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655D" w14:textId="77777777" w:rsidR="00773942" w:rsidRPr="00906D9D" w:rsidRDefault="00773942" w:rsidP="00773942">
      <w:pPr>
        <w:tabs>
          <w:tab w:val="left" w:pos="6615"/>
        </w:tabs>
        <w:spacing w:line="276" w:lineRule="auto"/>
        <w:ind w:left="5400"/>
        <w:jc w:val="right"/>
      </w:pPr>
      <w:r w:rsidRPr="00906D9D">
        <w:t xml:space="preserve">Приложение № </w:t>
      </w:r>
      <w:r>
        <w:t>1</w:t>
      </w:r>
    </w:p>
    <w:p w14:paraId="5D6591B3" w14:textId="13B56E78" w:rsidR="00773942" w:rsidRPr="00906D9D" w:rsidRDefault="00773942" w:rsidP="00773942">
      <w:pPr>
        <w:tabs>
          <w:tab w:val="left" w:pos="6615"/>
        </w:tabs>
        <w:spacing w:line="276" w:lineRule="auto"/>
        <w:ind w:left="5400"/>
        <w:jc w:val="right"/>
      </w:pPr>
      <w:r w:rsidRPr="00906D9D">
        <w:t>к Договору №</w:t>
      </w:r>
      <w:r>
        <w:t xml:space="preserve"> </w:t>
      </w:r>
      <w:r>
        <w:rPr>
          <w:lang w:val="en-US"/>
        </w:rPr>
        <w:t xml:space="preserve">            </w:t>
      </w:r>
      <w:r>
        <w:t xml:space="preserve"> от </w:t>
      </w:r>
      <w:proofErr w:type="gramStart"/>
      <w:r>
        <w:t>«</w:t>
      </w:r>
      <w:r>
        <w:rPr>
          <w:lang w:val="en-US"/>
        </w:rPr>
        <w:t xml:space="preserve">  </w:t>
      </w:r>
      <w:proofErr w:type="gramEnd"/>
      <w:r>
        <w:rPr>
          <w:lang w:val="en-US"/>
        </w:rPr>
        <w:t xml:space="preserve">  </w:t>
      </w:r>
      <w:r w:rsidRPr="00906D9D">
        <w:t>»</w:t>
      </w:r>
      <w:r>
        <w:t xml:space="preserve"> </w:t>
      </w:r>
      <w:r>
        <w:rPr>
          <w:lang w:val="en-US"/>
        </w:rPr>
        <w:t xml:space="preserve">     </w:t>
      </w:r>
      <w:r w:rsidRPr="00906D9D">
        <w:t>201</w:t>
      </w:r>
      <w:r>
        <w:t>9</w:t>
      </w:r>
      <w:r w:rsidRPr="00906D9D">
        <w:t xml:space="preserve"> года</w:t>
      </w:r>
    </w:p>
    <w:p w14:paraId="1C93760B" w14:textId="77777777" w:rsidR="00773942" w:rsidRPr="00906D9D" w:rsidRDefault="00773942" w:rsidP="00773942">
      <w:pPr>
        <w:tabs>
          <w:tab w:val="left" w:pos="6615"/>
        </w:tabs>
        <w:spacing w:line="276" w:lineRule="auto"/>
        <w:jc w:val="both"/>
        <w:rPr>
          <w:b/>
        </w:rPr>
      </w:pPr>
    </w:p>
    <w:tbl>
      <w:tblPr>
        <w:tblW w:w="9503" w:type="dxa"/>
        <w:tblInd w:w="-5" w:type="dxa"/>
        <w:tblLayout w:type="fixed"/>
        <w:tblLook w:val="0000" w:firstRow="0" w:lastRow="0" w:firstColumn="0" w:lastColumn="0" w:noHBand="0" w:noVBand="0"/>
      </w:tblPr>
      <w:tblGrid>
        <w:gridCol w:w="5000"/>
        <w:gridCol w:w="4503"/>
      </w:tblGrid>
      <w:tr w:rsidR="00773942" w:rsidRPr="00800559" w14:paraId="50DB7459" w14:textId="77777777" w:rsidTr="00773942">
        <w:trPr>
          <w:trHeight w:val="912"/>
        </w:trPr>
        <w:tc>
          <w:tcPr>
            <w:tcW w:w="5000" w:type="dxa"/>
            <w:shd w:val="clear" w:color="auto" w:fill="auto"/>
          </w:tcPr>
          <w:p w14:paraId="60243AB1" w14:textId="77777777" w:rsidR="00773942" w:rsidRPr="00800559" w:rsidRDefault="00773942" w:rsidP="00496FE2">
            <w:pPr>
              <w:snapToGrid w:val="0"/>
              <w:spacing w:line="276" w:lineRule="auto"/>
              <w:rPr>
                <w:b/>
              </w:rPr>
            </w:pPr>
            <w:r w:rsidRPr="00800559">
              <w:rPr>
                <w:b/>
              </w:rPr>
              <w:t xml:space="preserve">«СОГЛАСОВАНО» </w:t>
            </w:r>
          </w:p>
          <w:p w14:paraId="68EC8911" w14:textId="04760B92" w:rsidR="00773942" w:rsidRPr="00773942" w:rsidRDefault="00773942" w:rsidP="00496FE2">
            <w:pPr>
              <w:rPr>
                <w:lang w:val="en-US"/>
              </w:rPr>
            </w:pPr>
            <w:r w:rsidRPr="00800559">
              <w:t xml:space="preserve"> </w:t>
            </w:r>
            <w:r>
              <w:rPr>
                <w:lang w:val="en-US"/>
              </w:rPr>
              <w:t xml:space="preserve"> </w:t>
            </w:r>
          </w:p>
        </w:tc>
        <w:tc>
          <w:tcPr>
            <w:tcW w:w="4503" w:type="dxa"/>
            <w:shd w:val="clear" w:color="auto" w:fill="auto"/>
          </w:tcPr>
          <w:p w14:paraId="5553392D" w14:textId="77777777" w:rsidR="00773942" w:rsidRPr="00800559" w:rsidRDefault="00773942" w:rsidP="00496FE2">
            <w:pPr>
              <w:snapToGrid w:val="0"/>
              <w:spacing w:line="276" w:lineRule="auto"/>
              <w:jc w:val="right"/>
              <w:rPr>
                <w:b/>
              </w:rPr>
            </w:pPr>
            <w:r w:rsidRPr="00800559">
              <w:rPr>
                <w:b/>
              </w:rPr>
              <w:t xml:space="preserve">                                           «УТВЕРЖДАЮ»</w:t>
            </w:r>
          </w:p>
          <w:p w14:paraId="74C551AE" w14:textId="77777777" w:rsidR="00773942" w:rsidRPr="00800559" w:rsidRDefault="00773942" w:rsidP="00496FE2">
            <w:pPr>
              <w:snapToGrid w:val="0"/>
              <w:spacing w:line="276" w:lineRule="auto"/>
              <w:jc w:val="right"/>
            </w:pPr>
            <w:r w:rsidRPr="00800559">
              <w:t xml:space="preserve">ООО «ВЭС </w:t>
            </w:r>
            <w:proofErr w:type="gramStart"/>
            <w:r w:rsidRPr="00800559">
              <w:t>Свирица»</w:t>
            </w:r>
            <w:r w:rsidRPr="00800559">
              <w:rPr>
                <w:b/>
              </w:rPr>
              <w:t xml:space="preserve">   </w:t>
            </w:r>
            <w:proofErr w:type="gramEnd"/>
            <w:r w:rsidRPr="00800559">
              <w:rPr>
                <w:b/>
              </w:rPr>
              <w:t xml:space="preserve">             </w:t>
            </w:r>
          </w:p>
        </w:tc>
      </w:tr>
      <w:tr w:rsidR="00773942" w:rsidRPr="00800559" w14:paraId="7B706185" w14:textId="77777777" w:rsidTr="00773942">
        <w:trPr>
          <w:trHeight w:val="1507"/>
        </w:trPr>
        <w:tc>
          <w:tcPr>
            <w:tcW w:w="5000" w:type="dxa"/>
            <w:shd w:val="clear" w:color="auto" w:fill="auto"/>
          </w:tcPr>
          <w:p w14:paraId="0E0B6928" w14:textId="77777777" w:rsidR="00773942" w:rsidRPr="00800559" w:rsidRDefault="00773942" w:rsidP="00496FE2">
            <w:r w:rsidRPr="00800559">
              <w:t>Генеральный директор</w:t>
            </w:r>
          </w:p>
          <w:p w14:paraId="66CDC971" w14:textId="76C0663D" w:rsidR="00773942" w:rsidRPr="00800559" w:rsidRDefault="00773942" w:rsidP="00496FE2">
            <w:pPr>
              <w:spacing w:line="276" w:lineRule="auto"/>
            </w:pPr>
            <w:r w:rsidRPr="00800559">
              <w:t xml:space="preserve">________________ </w:t>
            </w:r>
            <w:r>
              <w:rPr>
                <w:lang w:val="en-US"/>
              </w:rPr>
              <w:t xml:space="preserve"> </w:t>
            </w:r>
            <w:r w:rsidRPr="00800559">
              <w:t xml:space="preserve">           </w:t>
            </w:r>
          </w:p>
          <w:p w14:paraId="7FB5F0CE" w14:textId="77777777" w:rsidR="00773942" w:rsidRPr="00800559" w:rsidRDefault="00773942" w:rsidP="00496FE2">
            <w:pPr>
              <w:spacing w:line="276" w:lineRule="auto"/>
            </w:pPr>
            <w:r w:rsidRPr="00800559">
              <w:t xml:space="preserve"> «____» _____________ 2019 г.</w:t>
            </w:r>
          </w:p>
          <w:p w14:paraId="01E3F93D" w14:textId="77777777" w:rsidR="00773942" w:rsidRPr="00800559" w:rsidRDefault="00773942" w:rsidP="00496FE2">
            <w:pPr>
              <w:spacing w:line="276" w:lineRule="auto"/>
            </w:pPr>
            <w:r w:rsidRPr="00800559">
              <w:t xml:space="preserve">                     МП</w:t>
            </w:r>
          </w:p>
        </w:tc>
        <w:tc>
          <w:tcPr>
            <w:tcW w:w="4503" w:type="dxa"/>
            <w:shd w:val="clear" w:color="auto" w:fill="auto"/>
          </w:tcPr>
          <w:p w14:paraId="21DD49F1" w14:textId="77777777" w:rsidR="00773942" w:rsidRPr="00800559" w:rsidRDefault="00773942" w:rsidP="00496FE2">
            <w:pPr>
              <w:shd w:val="clear" w:color="auto" w:fill="FFFFFF"/>
              <w:jc w:val="right"/>
            </w:pPr>
            <w:r w:rsidRPr="00800559">
              <w:t xml:space="preserve">                                Генеральный директор</w:t>
            </w:r>
          </w:p>
          <w:p w14:paraId="416A5F8C" w14:textId="77777777" w:rsidR="00773942" w:rsidRPr="00800559" w:rsidRDefault="00773942" w:rsidP="00496FE2">
            <w:pPr>
              <w:spacing w:line="276" w:lineRule="auto"/>
              <w:jc w:val="right"/>
            </w:pPr>
            <w:r w:rsidRPr="00800559">
              <w:t>_____________ И.М. Брызгунов</w:t>
            </w:r>
          </w:p>
          <w:p w14:paraId="28E042CC" w14:textId="77777777" w:rsidR="00773942" w:rsidRPr="00800559" w:rsidRDefault="00773942" w:rsidP="00496FE2">
            <w:pPr>
              <w:spacing w:line="276" w:lineRule="auto"/>
              <w:jc w:val="right"/>
            </w:pPr>
            <w:r w:rsidRPr="00800559">
              <w:t>«____» _____________ 2019 г.</w:t>
            </w:r>
          </w:p>
          <w:p w14:paraId="3E6F43C8" w14:textId="77777777" w:rsidR="00773942" w:rsidRPr="00800559" w:rsidRDefault="00773942" w:rsidP="00496FE2">
            <w:pPr>
              <w:spacing w:line="276" w:lineRule="auto"/>
              <w:jc w:val="center"/>
            </w:pPr>
            <w:r w:rsidRPr="00800559">
              <w:t xml:space="preserve">                                                        МП</w:t>
            </w:r>
          </w:p>
          <w:p w14:paraId="4D8827EC" w14:textId="77777777" w:rsidR="00773942" w:rsidRPr="00800559" w:rsidRDefault="00773942" w:rsidP="00496FE2">
            <w:pPr>
              <w:spacing w:line="276" w:lineRule="auto"/>
              <w:jc w:val="right"/>
            </w:pPr>
          </w:p>
        </w:tc>
      </w:tr>
    </w:tbl>
    <w:p w14:paraId="54928C09" w14:textId="77777777" w:rsidR="009F3FBF" w:rsidRPr="00710F08" w:rsidRDefault="009F3FBF" w:rsidP="009F3FBF">
      <w:pPr>
        <w:spacing w:line="264" w:lineRule="auto"/>
        <w:ind w:right="90"/>
        <w:jc w:val="both"/>
      </w:pPr>
    </w:p>
    <w:p w14:paraId="15130ED0" w14:textId="1747B454" w:rsidR="009F3FBF" w:rsidRPr="00710F08" w:rsidRDefault="007F3814" w:rsidP="009F3FBF">
      <w:pPr>
        <w:spacing w:line="264" w:lineRule="auto"/>
        <w:ind w:right="90"/>
        <w:jc w:val="center"/>
        <w:rPr>
          <w:b/>
        </w:rPr>
      </w:pPr>
      <w:r w:rsidRPr="007F3814">
        <w:rPr>
          <w:b/>
        </w:rPr>
        <w:t>ТЕХНИЧЕСКОЕ ЗАДАНИЕ</w:t>
      </w:r>
      <w:r w:rsidR="009F3FBF" w:rsidRPr="00710F08">
        <w:rPr>
          <w:b/>
        </w:rPr>
        <w:t xml:space="preserve"> </w:t>
      </w:r>
    </w:p>
    <w:p w14:paraId="172BF75D" w14:textId="7C389BD6" w:rsidR="009F3FBF" w:rsidRPr="00773942" w:rsidRDefault="009F3FBF" w:rsidP="009F3FBF">
      <w:pPr>
        <w:spacing w:line="264" w:lineRule="auto"/>
        <w:ind w:right="90"/>
        <w:jc w:val="center"/>
        <w:rPr>
          <w:b/>
        </w:rPr>
      </w:pPr>
      <w:r w:rsidRPr="00710F08">
        <w:t xml:space="preserve">на проведение </w:t>
      </w:r>
      <w:r w:rsidRPr="00710F08">
        <w:rPr>
          <w:bCs/>
        </w:rPr>
        <w:t>проектн</w:t>
      </w:r>
      <w:r w:rsidR="00342531" w:rsidRPr="00710F08">
        <w:rPr>
          <w:bCs/>
        </w:rPr>
        <w:t>ых</w:t>
      </w:r>
      <w:r w:rsidRPr="00710F08">
        <w:rPr>
          <w:bCs/>
        </w:rPr>
        <w:t xml:space="preserve"> работ</w:t>
      </w:r>
      <w:r w:rsidR="00773942" w:rsidRPr="00773942">
        <w:rPr>
          <w:bCs/>
        </w:rPr>
        <w:t xml:space="preserve"> </w:t>
      </w:r>
      <w:r w:rsidR="00773942">
        <w:rPr>
          <w:bCs/>
        </w:rPr>
        <w:t xml:space="preserve">на разработку </w:t>
      </w:r>
      <w:r w:rsidR="00A0488E">
        <w:rPr>
          <w:bCs/>
        </w:rPr>
        <w:t>раздела ПОС</w:t>
      </w:r>
    </w:p>
    <w:p w14:paraId="799DFF6A" w14:textId="775B589B" w:rsidR="00E22A94" w:rsidRPr="00710F08" w:rsidRDefault="009F3FBF" w:rsidP="00342531">
      <w:pPr>
        <w:jc w:val="center"/>
        <w:rPr>
          <w:b/>
        </w:rPr>
      </w:pPr>
      <w:r w:rsidRPr="00710F08">
        <w:t>по объекту</w:t>
      </w:r>
      <w:r w:rsidRPr="007F3814">
        <w:t xml:space="preserve">: </w:t>
      </w:r>
      <w:r w:rsidR="00773942" w:rsidRPr="007F3814">
        <w:t>«Строительство ветряной электрической станции установленной мощностью 68,4 МВт».</w:t>
      </w:r>
      <w:r w:rsidR="00EE47C7">
        <w:rPr>
          <w:b/>
        </w:rPr>
        <w:br/>
      </w:r>
    </w:p>
    <w:tbl>
      <w:tblPr>
        <w:tblW w:w="5298" w:type="pct"/>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2690"/>
        <w:gridCol w:w="1869"/>
        <w:gridCol w:w="4850"/>
      </w:tblGrid>
      <w:tr w:rsidR="009F3FBF" w:rsidRPr="00710F08" w14:paraId="53F11AC0" w14:textId="77777777" w:rsidTr="00773942">
        <w:trPr>
          <w:tblHeader/>
        </w:trPr>
        <w:tc>
          <w:tcPr>
            <w:tcW w:w="249" w:type="pct"/>
            <w:vAlign w:val="center"/>
          </w:tcPr>
          <w:p w14:paraId="5A3D2656" w14:textId="77777777" w:rsidR="009F3FBF" w:rsidRPr="00710F08" w:rsidRDefault="009F3FBF" w:rsidP="00E0656A">
            <w:pPr>
              <w:jc w:val="center"/>
              <w:rPr>
                <w:b/>
              </w:rPr>
            </w:pPr>
            <w:r w:rsidRPr="00710F08">
              <w:rPr>
                <w:b/>
              </w:rPr>
              <w:t>№</w:t>
            </w:r>
          </w:p>
          <w:p w14:paraId="76F48B14" w14:textId="77777777" w:rsidR="009F3FBF" w:rsidRPr="00710F08" w:rsidRDefault="009F3FBF" w:rsidP="00E0656A">
            <w:pPr>
              <w:jc w:val="center"/>
              <w:rPr>
                <w:b/>
              </w:rPr>
            </w:pPr>
            <w:proofErr w:type="spellStart"/>
            <w:r w:rsidRPr="00710F08">
              <w:rPr>
                <w:b/>
              </w:rPr>
              <w:t>пп</w:t>
            </w:r>
            <w:proofErr w:type="spellEnd"/>
          </w:p>
        </w:tc>
        <w:tc>
          <w:tcPr>
            <w:tcW w:w="1358" w:type="pct"/>
            <w:vAlign w:val="center"/>
          </w:tcPr>
          <w:p w14:paraId="1E88764E" w14:textId="77777777" w:rsidR="009F3FBF" w:rsidRPr="00710F08" w:rsidRDefault="009F3FBF" w:rsidP="00E0656A">
            <w:pPr>
              <w:jc w:val="center"/>
              <w:rPr>
                <w:b/>
              </w:rPr>
            </w:pPr>
            <w:r w:rsidRPr="00710F08">
              <w:rPr>
                <w:b/>
              </w:rPr>
              <w:t xml:space="preserve">Перечень основных данных </w:t>
            </w:r>
            <w:r w:rsidRPr="00710F08">
              <w:rPr>
                <w:b/>
              </w:rPr>
              <w:br/>
              <w:t>и требований</w:t>
            </w:r>
          </w:p>
        </w:tc>
        <w:tc>
          <w:tcPr>
            <w:tcW w:w="3393" w:type="pct"/>
            <w:gridSpan w:val="2"/>
            <w:vAlign w:val="center"/>
          </w:tcPr>
          <w:p w14:paraId="742F4182" w14:textId="77777777" w:rsidR="009F3FBF" w:rsidRPr="00710F08" w:rsidRDefault="009F3FBF" w:rsidP="00E0656A">
            <w:pPr>
              <w:jc w:val="center"/>
              <w:rPr>
                <w:b/>
              </w:rPr>
            </w:pPr>
            <w:r w:rsidRPr="00710F08">
              <w:rPr>
                <w:b/>
              </w:rPr>
              <w:t>Содержание основных данных и требований</w:t>
            </w:r>
          </w:p>
        </w:tc>
      </w:tr>
      <w:tr w:rsidR="009F3FBF" w:rsidRPr="00710F08" w14:paraId="11D0376D" w14:textId="77777777" w:rsidTr="00773942">
        <w:trPr>
          <w:tblHeader/>
        </w:trPr>
        <w:tc>
          <w:tcPr>
            <w:tcW w:w="249" w:type="pct"/>
            <w:vAlign w:val="center"/>
          </w:tcPr>
          <w:p w14:paraId="639C21C6" w14:textId="77777777" w:rsidR="009F3FBF" w:rsidRPr="00710F08" w:rsidRDefault="009F3FBF" w:rsidP="00E0656A">
            <w:pPr>
              <w:jc w:val="center"/>
            </w:pPr>
            <w:r w:rsidRPr="00710F08">
              <w:t>1</w:t>
            </w:r>
          </w:p>
        </w:tc>
        <w:tc>
          <w:tcPr>
            <w:tcW w:w="1358" w:type="pct"/>
          </w:tcPr>
          <w:p w14:paraId="77C88397" w14:textId="77777777" w:rsidR="009F3FBF" w:rsidRPr="00710F08" w:rsidRDefault="009F3FBF" w:rsidP="00E0656A">
            <w:pPr>
              <w:jc w:val="center"/>
            </w:pPr>
            <w:r w:rsidRPr="00710F08">
              <w:t>2</w:t>
            </w:r>
          </w:p>
        </w:tc>
        <w:tc>
          <w:tcPr>
            <w:tcW w:w="3393" w:type="pct"/>
            <w:gridSpan w:val="2"/>
            <w:vAlign w:val="center"/>
          </w:tcPr>
          <w:p w14:paraId="626D2FD0" w14:textId="77777777" w:rsidR="009F3FBF" w:rsidRPr="00710F08" w:rsidRDefault="009F3FBF" w:rsidP="00E0656A">
            <w:pPr>
              <w:jc w:val="center"/>
            </w:pPr>
            <w:r w:rsidRPr="00710F08">
              <w:t>3</w:t>
            </w:r>
          </w:p>
        </w:tc>
      </w:tr>
      <w:tr w:rsidR="00773942" w:rsidRPr="00710F08" w14:paraId="0588D66E" w14:textId="77777777" w:rsidTr="00773942">
        <w:tc>
          <w:tcPr>
            <w:tcW w:w="249" w:type="pct"/>
          </w:tcPr>
          <w:p w14:paraId="7BEB038C" w14:textId="41ECB3D4" w:rsidR="00773942" w:rsidRPr="00710F08" w:rsidRDefault="00773942" w:rsidP="00773942">
            <w:r w:rsidRPr="00710F08">
              <w:t>1</w:t>
            </w:r>
          </w:p>
        </w:tc>
        <w:tc>
          <w:tcPr>
            <w:tcW w:w="1358" w:type="pct"/>
            <w:vAlign w:val="center"/>
          </w:tcPr>
          <w:p w14:paraId="01F3FF7C" w14:textId="357E28F2" w:rsidR="00773942" w:rsidRPr="00710F08" w:rsidRDefault="00773942" w:rsidP="00773942">
            <w:r w:rsidRPr="00B32B3E">
              <w:t>Наименование объекта</w:t>
            </w:r>
          </w:p>
        </w:tc>
        <w:tc>
          <w:tcPr>
            <w:tcW w:w="3393" w:type="pct"/>
            <w:gridSpan w:val="2"/>
            <w:vAlign w:val="center"/>
          </w:tcPr>
          <w:p w14:paraId="089CE1A3" w14:textId="4323C06E" w:rsidR="00773942" w:rsidRPr="00773942" w:rsidRDefault="00773942" w:rsidP="00773942">
            <w:pPr>
              <w:rPr>
                <w:b/>
                <w:bCs/>
              </w:rPr>
            </w:pPr>
            <w:r w:rsidRPr="00B32B3E">
              <w:t>«Строительство ветряной электрической станции установленной мощностью 68,4 МВт».</w:t>
            </w:r>
          </w:p>
        </w:tc>
      </w:tr>
      <w:tr w:rsidR="00773942" w:rsidRPr="00710F08" w14:paraId="7E0CE89D" w14:textId="77777777" w:rsidTr="00773942">
        <w:tc>
          <w:tcPr>
            <w:tcW w:w="249" w:type="pct"/>
          </w:tcPr>
          <w:p w14:paraId="6D96E482" w14:textId="30BBAE79" w:rsidR="00773942" w:rsidRPr="00710F08" w:rsidRDefault="00773942" w:rsidP="00773942">
            <w:r w:rsidRPr="00710F08">
              <w:t>2</w:t>
            </w:r>
          </w:p>
        </w:tc>
        <w:tc>
          <w:tcPr>
            <w:tcW w:w="1358" w:type="pct"/>
            <w:vAlign w:val="center"/>
          </w:tcPr>
          <w:p w14:paraId="50C946C4" w14:textId="2BA206E1" w:rsidR="00773942" w:rsidRPr="00710F08" w:rsidRDefault="00773942" w:rsidP="00773942">
            <w:proofErr w:type="gramStart"/>
            <w:r w:rsidRPr="00B32B3E">
              <w:t>Сведения  о</w:t>
            </w:r>
            <w:proofErr w:type="gramEnd"/>
            <w:r w:rsidRPr="00B32B3E">
              <w:t xml:space="preserve"> Заказчике</w:t>
            </w:r>
          </w:p>
        </w:tc>
        <w:tc>
          <w:tcPr>
            <w:tcW w:w="3393" w:type="pct"/>
            <w:gridSpan w:val="2"/>
            <w:vAlign w:val="center"/>
          </w:tcPr>
          <w:p w14:paraId="54ACA398" w14:textId="3C05274C" w:rsidR="00773942" w:rsidRPr="00710F08" w:rsidRDefault="00773942" w:rsidP="00773942">
            <w:r w:rsidRPr="00B32B3E">
              <w:t>ООО «ВЭС Свирица».</w:t>
            </w:r>
          </w:p>
        </w:tc>
      </w:tr>
      <w:tr w:rsidR="00773942" w:rsidRPr="00710F08" w14:paraId="4C3F1288" w14:textId="77777777" w:rsidTr="00773942">
        <w:tc>
          <w:tcPr>
            <w:tcW w:w="249" w:type="pct"/>
          </w:tcPr>
          <w:p w14:paraId="5044CC8A" w14:textId="2B21255C" w:rsidR="00773942" w:rsidRPr="00710F08" w:rsidRDefault="00773942" w:rsidP="00773942">
            <w:r w:rsidRPr="00710F08">
              <w:t>3</w:t>
            </w:r>
          </w:p>
        </w:tc>
        <w:tc>
          <w:tcPr>
            <w:tcW w:w="1358" w:type="pct"/>
            <w:vAlign w:val="center"/>
          </w:tcPr>
          <w:p w14:paraId="7A67AD8F" w14:textId="108966B5" w:rsidR="00773942" w:rsidRPr="00710F08" w:rsidRDefault="00773942" w:rsidP="00773942">
            <w:r w:rsidRPr="00B32B3E">
              <w:t>Изыскательская организация</w:t>
            </w:r>
          </w:p>
        </w:tc>
        <w:tc>
          <w:tcPr>
            <w:tcW w:w="3393" w:type="pct"/>
            <w:gridSpan w:val="2"/>
            <w:vAlign w:val="center"/>
          </w:tcPr>
          <w:p w14:paraId="767A4892" w14:textId="0235F6AA" w:rsidR="00773942" w:rsidRPr="00710F08" w:rsidRDefault="00773942" w:rsidP="00773942">
            <w:r w:rsidRPr="00B32B3E">
              <w:t>Определяется на основании конкурса.</w:t>
            </w:r>
          </w:p>
        </w:tc>
      </w:tr>
      <w:tr w:rsidR="00773942" w:rsidRPr="00710F08" w14:paraId="6218E058" w14:textId="77777777" w:rsidTr="00773942">
        <w:tc>
          <w:tcPr>
            <w:tcW w:w="249" w:type="pct"/>
          </w:tcPr>
          <w:p w14:paraId="5CCE4B2B" w14:textId="618A86BE" w:rsidR="00773942" w:rsidRPr="00710F08" w:rsidRDefault="00773942" w:rsidP="00773942">
            <w:r>
              <w:t>4</w:t>
            </w:r>
          </w:p>
        </w:tc>
        <w:tc>
          <w:tcPr>
            <w:tcW w:w="1358" w:type="pct"/>
          </w:tcPr>
          <w:p w14:paraId="7126A55B" w14:textId="3E1A3FEE" w:rsidR="00773942" w:rsidRPr="00710F08" w:rsidRDefault="00773942" w:rsidP="00773942">
            <w:r w:rsidRPr="00B32B3E">
              <w:t>Уровень ответственности</w:t>
            </w:r>
          </w:p>
        </w:tc>
        <w:tc>
          <w:tcPr>
            <w:tcW w:w="3393" w:type="pct"/>
            <w:gridSpan w:val="2"/>
          </w:tcPr>
          <w:p w14:paraId="72A2941C" w14:textId="53F300B2" w:rsidR="00773942" w:rsidRPr="00710F08" w:rsidRDefault="00773942" w:rsidP="00773942">
            <w:pPr>
              <w:spacing w:line="264" w:lineRule="auto"/>
              <w:ind w:right="90"/>
              <w:jc w:val="both"/>
            </w:pPr>
            <w:r w:rsidRPr="00B32B3E">
              <w:t>Повышенный</w:t>
            </w:r>
          </w:p>
        </w:tc>
      </w:tr>
      <w:tr w:rsidR="00773942" w:rsidRPr="00710F08" w14:paraId="246B0CCB" w14:textId="77777777" w:rsidTr="00773942">
        <w:tc>
          <w:tcPr>
            <w:tcW w:w="249" w:type="pct"/>
          </w:tcPr>
          <w:p w14:paraId="6F6378A4" w14:textId="7116640E" w:rsidR="00773942" w:rsidRPr="00710F08" w:rsidRDefault="00773942" w:rsidP="00773942">
            <w:r>
              <w:t>5</w:t>
            </w:r>
          </w:p>
        </w:tc>
        <w:tc>
          <w:tcPr>
            <w:tcW w:w="1358" w:type="pct"/>
          </w:tcPr>
          <w:p w14:paraId="56182243" w14:textId="276FD16F" w:rsidR="00773942" w:rsidRPr="00710F08" w:rsidRDefault="00773942" w:rsidP="00773942">
            <w:r w:rsidRPr="00B32B3E">
              <w:t xml:space="preserve"> Вид строительства</w:t>
            </w:r>
          </w:p>
        </w:tc>
        <w:tc>
          <w:tcPr>
            <w:tcW w:w="3393" w:type="pct"/>
            <w:gridSpan w:val="2"/>
          </w:tcPr>
          <w:p w14:paraId="76E759C0" w14:textId="44E528FC" w:rsidR="00773942" w:rsidRPr="00710F08" w:rsidRDefault="00773942" w:rsidP="00773942">
            <w:r w:rsidRPr="00B32B3E">
              <w:t>Новое строительство</w:t>
            </w:r>
          </w:p>
        </w:tc>
      </w:tr>
      <w:tr w:rsidR="00773942" w:rsidRPr="00710F08" w14:paraId="4DF71BA4" w14:textId="77777777" w:rsidTr="00773942">
        <w:tc>
          <w:tcPr>
            <w:tcW w:w="249" w:type="pct"/>
          </w:tcPr>
          <w:p w14:paraId="39D68CE8" w14:textId="1C4DBAA6" w:rsidR="00773942" w:rsidRPr="00710F08" w:rsidRDefault="00773942" w:rsidP="00773942">
            <w:r>
              <w:t>6</w:t>
            </w:r>
          </w:p>
        </w:tc>
        <w:tc>
          <w:tcPr>
            <w:tcW w:w="1358" w:type="pct"/>
          </w:tcPr>
          <w:p w14:paraId="76E86CDB" w14:textId="20B97C30" w:rsidR="00773942" w:rsidRPr="00710F08" w:rsidRDefault="00773942" w:rsidP="00773942">
            <w:r w:rsidRPr="00B32B3E">
              <w:t>Стадия проектирования</w:t>
            </w:r>
          </w:p>
        </w:tc>
        <w:tc>
          <w:tcPr>
            <w:tcW w:w="3393" w:type="pct"/>
            <w:gridSpan w:val="2"/>
          </w:tcPr>
          <w:p w14:paraId="4DA4FFD3" w14:textId="0D7B3B25" w:rsidR="00773942" w:rsidRPr="00710F08" w:rsidRDefault="00773942" w:rsidP="00773942">
            <w:r w:rsidRPr="00B32B3E">
              <w:t>Проектная документация</w:t>
            </w:r>
          </w:p>
        </w:tc>
      </w:tr>
      <w:tr w:rsidR="00773942" w:rsidRPr="00710F08" w14:paraId="35EAA353" w14:textId="0AFBB397" w:rsidTr="00F70442">
        <w:trPr>
          <w:trHeight w:val="285"/>
        </w:trPr>
        <w:tc>
          <w:tcPr>
            <w:tcW w:w="249" w:type="pct"/>
            <w:vMerge w:val="restart"/>
          </w:tcPr>
          <w:p w14:paraId="1BEC4230" w14:textId="6F1B99E3" w:rsidR="00773942" w:rsidRPr="00710F08" w:rsidRDefault="00773942" w:rsidP="00773942">
            <w:r>
              <w:t>7</w:t>
            </w:r>
          </w:p>
        </w:tc>
        <w:tc>
          <w:tcPr>
            <w:tcW w:w="1358" w:type="pct"/>
            <w:vMerge w:val="restart"/>
          </w:tcPr>
          <w:p w14:paraId="51B3FC96" w14:textId="3DD8C513" w:rsidR="00773942" w:rsidRPr="00710F08" w:rsidRDefault="00773942" w:rsidP="00773942">
            <w:r w:rsidRPr="00B32B3E">
              <w:t>Сроки проектирования, строительства и эксплуатации объекта</w:t>
            </w:r>
          </w:p>
        </w:tc>
        <w:tc>
          <w:tcPr>
            <w:tcW w:w="944" w:type="pct"/>
          </w:tcPr>
          <w:p w14:paraId="577F669C" w14:textId="77777777" w:rsidR="00773942" w:rsidRPr="00B32B3E" w:rsidRDefault="00773942" w:rsidP="00773942">
            <w:pPr>
              <w:pStyle w:val="FORMATTEXT"/>
              <w:snapToGrid w:val="0"/>
            </w:pPr>
            <w:r w:rsidRPr="00B32B3E">
              <w:t>Срок</w:t>
            </w:r>
          </w:p>
          <w:p w14:paraId="41C17678" w14:textId="4D904B35" w:rsidR="00773942" w:rsidRPr="00710F08" w:rsidRDefault="00773942" w:rsidP="00773942">
            <w:r w:rsidRPr="00B32B3E">
              <w:t>проектирования</w:t>
            </w:r>
          </w:p>
        </w:tc>
        <w:tc>
          <w:tcPr>
            <w:tcW w:w="2449" w:type="pct"/>
            <w:vAlign w:val="center"/>
          </w:tcPr>
          <w:p w14:paraId="75255D5A" w14:textId="1811A95C" w:rsidR="00773942" w:rsidRPr="00710F08" w:rsidRDefault="00773942" w:rsidP="00773942">
            <w:r w:rsidRPr="00B32B3E">
              <w:t>Уточняется проектом</w:t>
            </w:r>
          </w:p>
        </w:tc>
      </w:tr>
      <w:tr w:rsidR="00773942" w:rsidRPr="00710F08" w14:paraId="6FC228BC" w14:textId="77777777" w:rsidTr="00773942">
        <w:trPr>
          <w:trHeight w:val="270"/>
        </w:trPr>
        <w:tc>
          <w:tcPr>
            <w:tcW w:w="249" w:type="pct"/>
            <w:vMerge/>
          </w:tcPr>
          <w:p w14:paraId="6606AFF8" w14:textId="77777777" w:rsidR="00773942" w:rsidRDefault="00773942" w:rsidP="00773942"/>
        </w:tc>
        <w:tc>
          <w:tcPr>
            <w:tcW w:w="1358" w:type="pct"/>
            <w:vMerge/>
          </w:tcPr>
          <w:p w14:paraId="2999A3AC" w14:textId="77777777" w:rsidR="00773942" w:rsidRPr="00B32B3E" w:rsidRDefault="00773942" w:rsidP="00773942"/>
        </w:tc>
        <w:tc>
          <w:tcPr>
            <w:tcW w:w="944" w:type="pct"/>
          </w:tcPr>
          <w:p w14:paraId="3343AC1E" w14:textId="77777777" w:rsidR="00773942" w:rsidRPr="00B32B3E" w:rsidRDefault="00773942" w:rsidP="00773942">
            <w:pPr>
              <w:pStyle w:val="FORMATTEXT"/>
              <w:snapToGrid w:val="0"/>
              <w:jc w:val="both"/>
            </w:pPr>
            <w:r w:rsidRPr="00B32B3E">
              <w:t xml:space="preserve">Сроки </w:t>
            </w:r>
          </w:p>
          <w:p w14:paraId="0628CA84" w14:textId="462ED4BD" w:rsidR="00773942" w:rsidRPr="00B32B3E" w:rsidRDefault="00773942" w:rsidP="00773942">
            <w:r w:rsidRPr="00B32B3E">
              <w:t>строительства</w:t>
            </w:r>
          </w:p>
        </w:tc>
        <w:tc>
          <w:tcPr>
            <w:tcW w:w="2449" w:type="pct"/>
          </w:tcPr>
          <w:p w14:paraId="65EDD2F0" w14:textId="789AEC60" w:rsidR="00773942" w:rsidRDefault="00773942" w:rsidP="00773942">
            <w:r w:rsidRPr="00B32B3E">
              <w:t>Уточняется проектом</w:t>
            </w:r>
          </w:p>
        </w:tc>
      </w:tr>
      <w:tr w:rsidR="00773942" w:rsidRPr="00710F08" w14:paraId="5A69EF3A" w14:textId="77777777" w:rsidTr="00773942">
        <w:trPr>
          <w:trHeight w:val="240"/>
        </w:trPr>
        <w:tc>
          <w:tcPr>
            <w:tcW w:w="249" w:type="pct"/>
            <w:vMerge/>
          </w:tcPr>
          <w:p w14:paraId="2311D88F" w14:textId="77777777" w:rsidR="00773942" w:rsidRDefault="00773942" w:rsidP="00773942"/>
        </w:tc>
        <w:tc>
          <w:tcPr>
            <w:tcW w:w="1358" w:type="pct"/>
            <w:vMerge/>
          </w:tcPr>
          <w:p w14:paraId="7EADAFD3" w14:textId="77777777" w:rsidR="00773942" w:rsidRPr="00B32B3E" w:rsidRDefault="00773942" w:rsidP="00773942"/>
        </w:tc>
        <w:tc>
          <w:tcPr>
            <w:tcW w:w="944" w:type="pct"/>
          </w:tcPr>
          <w:p w14:paraId="35733EA6" w14:textId="77777777" w:rsidR="00773942" w:rsidRPr="00B32B3E" w:rsidRDefault="00773942" w:rsidP="00773942">
            <w:pPr>
              <w:pStyle w:val="FORMATTEXT"/>
              <w:snapToGrid w:val="0"/>
              <w:jc w:val="both"/>
            </w:pPr>
            <w:r w:rsidRPr="00B32B3E">
              <w:t xml:space="preserve">Сроки </w:t>
            </w:r>
          </w:p>
          <w:p w14:paraId="683F3599" w14:textId="21373DAC" w:rsidR="00773942" w:rsidRPr="00B32B3E" w:rsidRDefault="00773942" w:rsidP="00773942">
            <w:pPr>
              <w:pStyle w:val="FORMATTEXT"/>
              <w:snapToGrid w:val="0"/>
            </w:pPr>
            <w:r w:rsidRPr="00B32B3E">
              <w:t>эксплуатации</w:t>
            </w:r>
          </w:p>
        </w:tc>
        <w:tc>
          <w:tcPr>
            <w:tcW w:w="2449" w:type="pct"/>
          </w:tcPr>
          <w:p w14:paraId="5BF829D6" w14:textId="6A6B1825" w:rsidR="00773942" w:rsidRDefault="00773942" w:rsidP="00773942">
            <w:r w:rsidRPr="00B32B3E">
              <w:t>Не ограничены</w:t>
            </w:r>
          </w:p>
        </w:tc>
      </w:tr>
      <w:tr w:rsidR="007F3814" w:rsidRPr="00710F08" w14:paraId="6FC65CE0" w14:textId="77777777" w:rsidTr="00773942">
        <w:tc>
          <w:tcPr>
            <w:tcW w:w="249" w:type="pct"/>
          </w:tcPr>
          <w:p w14:paraId="058876CE" w14:textId="364E2B14" w:rsidR="007F3814" w:rsidRPr="00710F08" w:rsidRDefault="007F3814" w:rsidP="007F3814">
            <w:pPr>
              <w:rPr>
                <w:lang w:val="en-US"/>
              </w:rPr>
            </w:pPr>
            <w:r>
              <w:t>8</w:t>
            </w:r>
          </w:p>
        </w:tc>
        <w:tc>
          <w:tcPr>
            <w:tcW w:w="1358" w:type="pct"/>
          </w:tcPr>
          <w:p w14:paraId="5F427388" w14:textId="4E4F1B8F" w:rsidR="007F3814" w:rsidRPr="00710F08" w:rsidRDefault="007F3814" w:rsidP="007F3814">
            <w:r w:rsidRPr="00B32B3E">
              <w:t>Местоположение и границы площадки строительства</w:t>
            </w:r>
          </w:p>
        </w:tc>
        <w:tc>
          <w:tcPr>
            <w:tcW w:w="3393" w:type="pct"/>
            <w:gridSpan w:val="2"/>
          </w:tcPr>
          <w:p w14:paraId="79F965E1" w14:textId="17B3A83F" w:rsidR="007F3814" w:rsidRPr="00710F08" w:rsidRDefault="007F3814" w:rsidP="007F3814">
            <w:pPr>
              <w:jc w:val="both"/>
            </w:pPr>
            <w:r w:rsidRPr="00B32B3E">
              <w:t>Ленинградская область, Волховский район, земельный участок к.н. 47:10:0000000:24211 и прилегающие территории.</w:t>
            </w:r>
          </w:p>
        </w:tc>
      </w:tr>
      <w:tr w:rsidR="007F3814" w:rsidRPr="00710F08" w14:paraId="6EBC22BC" w14:textId="77777777" w:rsidTr="00773942">
        <w:trPr>
          <w:trHeight w:val="641"/>
        </w:trPr>
        <w:tc>
          <w:tcPr>
            <w:tcW w:w="249" w:type="pct"/>
          </w:tcPr>
          <w:p w14:paraId="74204C59" w14:textId="2DDBF7E8" w:rsidR="007F3814" w:rsidRPr="00710F08" w:rsidRDefault="007F3814" w:rsidP="007F3814">
            <w:r>
              <w:t>9</w:t>
            </w:r>
          </w:p>
        </w:tc>
        <w:tc>
          <w:tcPr>
            <w:tcW w:w="1358" w:type="pct"/>
          </w:tcPr>
          <w:p w14:paraId="1B9A42E3" w14:textId="77777777" w:rsidR="007F3814" w:rsidRPr="00B32B3E" w:rsidRDefault="007F3814" w:rsidP="007F3814">
            <w:pPr>
              <w:pStyle w:val="FORMATTEXT"/>
              <w:snapToGrid w:val="0"/>
              <w:jc w:val="both"/>
            </w:pPr>
            <w:r w:rsidRPr="00B32B3E">
              <w:t xml:space="preserve">Характеристика </w:t>
            </w:r>
          </w:p>
          <w:p w14:paraId="161DDBD6" w14:textId="0804CD4B" w:rsidR="007F3814" w:rsidRPr="00710F08" w:rsidRDefault="007F3814" w:rsidP="007F3814">
            <w:r w:rsidRPr="00B32B3E">
              <w:t>проектируемого объекта и участка</w:t>
            </w:r>
          </w:p>
        </w:tc>
        <w:tc>
          <w:tcPr>
            <w:tcW w:w="3393" w:type="pct"/>
            <w:gridSpan w:val="2"/>
          </w:tcPr>
          <w:p w14:paraId="3B446D05" w14:textId="77777777" w:rsidR="007F3814" w:rsidRPr="00B32B3E" w:rsidRDefault="007F3814" w:rsidP="007F3814">
            <w:pPr>
              <w:pStyle w:val="Style10"/>
              <w:rPr>
                <w:rFonts w:ascii="Times New Roman" w:hAnsi="Times New Roman"/>
                <w:lang w:eastAsia="ar-SA"/>
              </w:rPr>
            </w:pPr>
            <w:r w:rsidRPr="00B32B3E">
              <w:rPr>
                <w:rFonts w:ascii="Times New Roman" w:hAnsi="Times New Roman"/>
                <w:lang w:eastAsia="ar-SA"/>
              </w:rPr>
              <w:t>Строительство ветряной электрической станции установленной мощностью 68,4 МВт выполняется в составе:</w:t>
            </w:r>
          </w:p>
          <w:p w14:paraId="2CF42A71" w14:textId="77777777" w:rsidR="00D81114" w:rsidRDefault="007F3814" w:rsidP="007F3814">
            <w:pPr>
              <w:pStyle w:val="Style10"/>
              <w:rPr>
                <w:rFonts w:ascii="Times New Roman" w:hAnsi="Times New Roman"/>
                <w:lang w:eastAsia="ar-SA"/>
              </w:rPr>
            </w:pPr>
            <w:r w:rsidRPr="00B32B3E">
              <w:rPr>
                <w:rFonts w:ascii="Times New Roman" w:hAnsi="Times New Roman"/>
                <w:lang w:eastAsia="ar-SA"/>
              </w:rPr>
              <w:t>- ветроэнергетические установки (ВЭУ) 19 шт</w:t>
            </w:r>
            <w:r w:rsidR="00D81114">
              <w:rPr>
                <w:rFonts w:ascii="Times New Roman" w:hAnsi="Times New Roman"/>
                <w:lang w:eastAsia="ar-SA"/>
              </w:rPr>
              <w:t xml:space="preserve">.  </w:t>
            </w:r>
          </w:p>
          <w:p w14:paraId="4B172A30" w14:textId="6F12C543" w:rsidR="007F3814" w:rsidRPr="00D81114" w:rsidRDefault="00D81114" w:rsidP="007F3814">
            <w:pPr>
              <w:pStyle w:val="Style10"/>
              <w:rPr>
                <w:rFonts w:ascii="Times New Roman" w:hAnsi="Times New Roman"/>
                <w:lang w:eastAsia="ar-SA"/>
              </w:rPr>
            </w:pPr>
            <w:r w:rsidRPr="00D81114">
              <w:rPr>
                <w:rFonts w:ascii="Times New Roman" w:hAnsi="Times New Roman"/>
                <w:lang w:eastAsia="ar-SA"/>
              </w:rPr>
              <w:t>(2</w:t>
            </w:r>
            <w:r>
              <w:rPr>
                <w:rFonts w:ascii="Times New Roman" w:hAnsi="Times New Roman"/>
                <w:lang w:eastAsia="ar-SA"/>
              </w:rPr>
              <w:t xml:space="preserve"> </w:t>
            </w:r>
            <w:proofErr w:type="spellStart"/>
            <w:proofErr w:type="gramStart"/>
            <w:r>
              <w:rPr>
                <w:rFonts w:ascii="Times New Roman" w:hAnsi="Times New Roman"/>
                <w:lang w:eastAsia="ar-SA"/>
              </w:rPr>
              <w:t>шт.резерв</w:t>
            </w:r>
            <w:proofErr w:type="spellEnd"/>
            <w:proofErr w:type="gramEnd"/>
            <w:r>
              <w:rPr>
                <w:rFonts w:ascii="Times New Roman" w:hAnsi="Times New Roman"/>
                <w:lang w:eastAsia="ar-SA"/>
              </w:rPr>
              <w:t>)</w:t>
            </w:r>
          </w:p>
          <w:p w14:paraId="52BA5751" w14:textId="77777777" w:rsidR="007F3814" w:rsidRPr="00B32B3E" w:rsidRDefault="007F3814" w:rsidP="007F3814">
            <w:pPr>
              <w:pStyle w:val="Style10"/>
              <w:rPr>
                <w:rFonts w:ascii="Times New Roman" w:hAnsi="Times New Roman"/>
                <w:lang w:eastAsia="ar-SA"/>
              </w:rPr>
            </w:pPr>
            <w:r w:rsidRPr="00B32B3E">
              <w:rPr>
                <w:rFonts w:ascii="Times New Roman" w:hAnsi="Times New Roman"/>
                <w:lang w:eastAsia="ar-SA"/>
              </w:rPr>
              <w:t>- электрическая подстанция 110кВ</w:t>
            </w:r>
          </w:p>
          <w:p w14:paraId="51B49D22" w14:textId="77777777" w:rsidR="007F3814" w:rsidRPr="00B32B3E" w:rsidRDefault="007F3814" w:rsidP="007F3814">
            <w:pPr>
              <w:pStyle w:val="Style10"/>
              <w:rPr>
                <w:rFonts w:ascii="Times New Roman" w:hAnsi="Times New Roman"/>
                <w:lang w:eastAsia="ar-SA"/>
              </w:rPr>
            </w:pPr>
            <w:r w:rsidRPr="00B32B3E">
              <w:rPr>
                <w:rFonts w:ascii="Times New Roman" w:hAnsi="Times New Roman"/>
                <w:lang w:eastAsia="ar-SA"/>
              </w:rPr>
              <w:t>- линии электропередач/кабельные линии</w:t>
            </w:r>
          </w:p>
          <w:p w14:paraId="18FD11F9" w14:textId="77777777" w:rsidR="007F3814" w:rsidRPr="00B32B3E" w:rsidRDefault="007F3814" w:rsidP="007F3814">
            <w:pPr>
              <w:pStyle w:val="FORMATTEXT"/>
              <w:jc w:val="both"/>
            </w:pPr>
            <w:r w:rsidRPr="00B32B3E">
              <w:t>- временные и постоянные внутриплощадочные автомобильные дороги, технологические проезды</w:t>
            </w:r>
          </w:p>
          <w:p w14:paraId="3FA73128" w14:textId="77777777" w:rsidR="007F3814" w:rsidRPr="00B32B3E" w:rsidRDefault="007F3814" w:rsidP="007F3814">
            <w:pPr>
              <w:pStyle w:val="Style10"/>
              <w:rPr>
                <w:rFonts w:ascii="Times New Roman" w:hAnsi="Times New Roman"/>
                <w:lang w:eastAsia="ar-SA"/>
              </w:rPr>
            </w:pPr>
            <w:r w:rsidRPr="00B32B3E">
              <w:rPr>
                <w:rFonts w:ascii="Times New Roman" w:hAnsi="Times New Roman"/>
                <w:lang w:eastAsia="ar-SA"/>
              </w:rPr>
              <w:t>Участок:</w:t>
            </w:r>
          </w:p>
          <w:p w14:paraId="0C15B21D" w14:textId="77777777" w:rsidR="007F3814" w:rsidRPr="00B32B3E" w:rsidRDefault="007F3814" w:rsidP="007F3814">
            <w:pPr>
              <w:pStyle w:val="FORMATTEXT"/>
              <w:numPr>
                <w:ilvl w:val="0"/>
                <w:numId w:val="23"/>
              </w:numPr>
              <w:jc w:val="both"/>
            </w:pPr>
            <w:r w:rsidRPr="00B32B3E">
              <w:t>Незастроенная территория;</w:t>
            </w:r>
          </w:p>
          <w:p w14:paraId="375EA933" w14:textId="77777777" w:rsidR="007F3814" w:rsidRPr="00B32B3E" w:rsidRDefault="007F3814" w:rsidP="007F3814">
            <w:pPr>
              <w:pStyle w:val="FORMATTEXT"/>
              <w:numPr>
                <w:ilvl w:val="0"/>
                <w:numId w:val="23"/>
              </w:numPr>
              <w:jc w:val="both"/>
            </w:pPr>
            <w:r w:rsidRPr="00B32B3E">
              <w:t>Открытое пространство;</w:t>
            </w:r>
          </w:p>
          <w:p w14:paraId="458DD8E0" w14:textId="77777777" w:rsidR="007F3814" w:rsidRPr="00B32B3E" w:rsidRDefault="007F3814" w:rsidP="007F3814">
            <w:pPr>
              <w:pStyle w:val="FORMATTEXT"/>
              <w:numPr>
                <w:ilvl w:val="0"/>
                <w:numId w:val="23"/>
              </w:numPr>
              <w:jc w:val="both"/>
            </w:pPr>
            <w:r w:rsidRPr="00B32B3E">
              <w:t xml:space="preserve">Без перепадов рельефа; </w:t>
            </w:r>
          </w:p>
          <w:p w14:paraId="6DC5F0EC" w14:textId="77777777" w:rsidR="007F3814" w:rsidRPr="00B32B3E" w:rsidRDefault="007F3814" w:rsidP="007F3814">
            <w:pPr>
              <w:pStyle w:val="FORMATTEXT"/>
              <w:numPr>
                <w:ilvl w:val="0"/>
                <w:numId w:val="23"/>
              </w:numPr>
              <w:jc w:val="both"/>
            </w:pPr>
            <w:r w:rsidRPr="00B32B3E">
              <w:lastRenderedPageBreak/>
              <w:t>Развитая сеть мелиоративных каналов;</w:t>
            </w:r>
          </w:p>
          <w:p w14:paraId="5DB88EFC" w14:textId="77777777" w:rsidR="007F3814" w:rsidRPr="00B32B3E" w:rsidRDefault="007F3814" w:rsidP="007F3814">
            <w:pPr>
              <w:pStyle w:val="FORMATTEXT"/>
              <w:numPr>
                <w:ilvl w:val="0"/>
                <w:numId w:val="23"/>
              </w:numPr>
              <w:jc w:val="both"/>
            </w:pPr>
            <w:r w:rsidRPr="00B32B3E">
              <w:t>Незначительное количество кустарников на обрезе воды;</w:t>
            </w:r>
          </w:p>
          <w:p w14:paraId="128761B5" w14:textId="79167C11" w:rsidR="007F3814" w:rsidRDefault="007F3814" w:rsidP="007F3814">
            <w:pPr>
              <w:pStyle w:val="FORMATTEXT"/>
              <w:numPr>
                <w:ilvl w:val="0"/>
                <w:numId w:val="23"/>
              </w:numPr>
              <w:jc w:val="both"/>
            </w:pPr>
            <w:r w:rsidRPr="00B32B3E">
              <w:t>Частично подтопляемые участки, преимущественно на западной стороне.</w:t>
            </w:r>
          </w:p>
        </w:tc>
      </w:tr>
      <w:tr w:rsidR="001D42D2" w:rsidRPr="00710F08" w14:paraId="22753EA8" w14:textId="77777777" w:rsidTr="00773942">
        <w:trPr>
          <w:trHeight w:val="641"/>
        </w:trPr>
        <w:tc>
          <w:tcPr>
            <w:tcW w:w="249" w:type="pct"/>
          </w:tcPr>
          <w:p w14:paraId="5ACD2AC5" w14:textId="2A356378" w:rsidR="001D42D2" w:rsidRPr="00710F08" w:rsidRDefault="007F3814" w:rsidP="001D42D2">
            <w:r>
              <w:lastRenderedPageBreak/>
              <w:t>10</w:t>
            </w:r>
          </w:p>
        </w:tc>
        <w:tc>
          <w:tcPr>
            <w:tcW w:w="1358" w:type="pct"/>
          </w:tcPr>
          <w:p w14:paraId="0BEEB08B" w14:textId="77777777" w:rsidR="001D42D2" w:rsidRPr="00710F08" w:rsidRDefault="001D42D2" w:rsidP="001D42D2">
            <w:r w:rsidRPr="00710F08">
              <w:t>Порядок разработки документации:</w:t>
            </w:r>
          </w:p>
        </w:tc>
        <w:tc>
          <w:tcPr>
            <w:tcW w:w="3393" w:type="pct"/>
            <w:gridSpan w:val="2"/>
          </w:tcPr>
          <w:p w14:paraId="33588F5A" w14:textId="2CCD6D55" w:rsidR="001D42D2" w:rsidRDefault="001D42D2" w:rsidP="00BD4558">
            <w:pPr>
              <w:jc w:val="both"/>
            </w:pPr>
            <w:r>
              <w:t>1</w:t>
            </w:r>
            <w:r w:rsidR="007F3814">
              <w:t>0</w:t>
            </w:r>
            <w:r>
              <w:t>.1 Разработка раздел</w:t>
            </w:r>
            <w:r w:rsidR="00A0488E">
              <w:t>ов</w:t>
            </w:r>
            <w:r>
              <w:t xml:space="preserve"> проектной документации</w:t>
            </w:r>
            <w:r w:rsidR="00BD4558">
              <w:t xml:space="preserve"> раздела </w:t>
            </w:r>
            <w:r w:rsidR="00A0488E">
              <w:t>ПОС</w:t>
            </w:r>
            <w:r w:rsidR="00BD4558">
              <w:t xml:space="preserve"> «Раздел </w:t>
            </w:r>
            <w:r w:rsidR="00A0488E">
              <w:t>6</w:t>
            </w:r>
            <w:r w:rsidR="00BD4558">
              <w:t xml:space="preserve">. </w:t>
            </w:r>
            <w:r w:rsidR="00A0488E">
              <w:t>Проект    организации строительства</w:t>
            </w:r>
            <w:r w:rsidR="00BD4558">
              <w:t>»</w:t>
            </w:r>
            <w:r>
              <w:t xml:space="preserve"> в соответствии с требованиями нормативной документации и требованиями настоящего технического задания.</w:t>
            </w:r>
          </w:p>
          <w:p w14:paraId="32531807" w14:textId="01B77AE0" w:rsidR="001D42D2" w:rsidRDefault="001D42D2" w:rsidP="001D42D2">
            <w:pPr>
              <w:jc w:val="both"/>
            </w:pPr>
            <w:r>
              <w:t>1</w:t>
            </w:r>
            <w:r w:rsidR="007F3814">
              <w:t>0</w:t>
            </w:r>
            <w:r>
              <w:t>.</w:t>
            </w:r>
            <w:r w:rsidR="00BD4558">
              <w:t>2</w:t>
            </w:r>
            <w:r w:rsidR="00143E9D">
              <w:t xml:space="preserve"> </w:t>
            </w:r>
            <w:r>
              <w:t>Согласование технических решений.</w:t>
            </w:r>
          </w:p>
          <w:p w14:paraId="24170706" w14:textId="2A637B55" w:rsidR="001D42D2" w:rsidRPr="00710F08" w:rsidRDefault="001D42D2" w:rsidP="001D42D2">
            <w:pPr>
              <w:jc w:val="both"/>
            </w:pPr>
            <w:r>
              <w:t>1</w:t>
            </w:r>
            <w:r w:rsidR="007F3814">
              <w:t>0</w:t>
            </w:r>
            <w:r>
              <w:t>.</w:t>
            </w:r>
            <w:r w:rsidR="00BD4558">
              <w:t>3</w:t>
            </w:r>
            <w:r w:rsidR="0010313A">
              <w:t xml:space="preserve"> </w:t>
            </w:r>
            <w:r>
              <w:t xml:space="preserve">Экспертиза </w:t>
            </w:r>
            <w:r w:rsidR="00BD4558">
              <w:t xml:space="preserve">данного раздела </w:t>
            </w:r>
            <w:r>
              <w:t>проектной документации, получение положительного заключения.</w:t>
            </w:r>
          </w:p>
        </w:tc>
      </w:tr>
      <w:tr w:rsidR="001D42D2" w:rsidRPr="00710F08" w14:paraId="08BAC0F9" w14:textId="77777777" w:rsidTr="00773942">
        <w:trPr>
          <w:trHeight w:val="641"/>
        </w:trPr>
        <w:tc>
          <w:tcPr>
            <w:tcW w:w="249" w:type="pct"/>
          </w:tcPr>
          <w:p w14:paraId="06F185D5" w14:textId="70F6214D" w:rsidR="001D42D2" w:rsidRPr="00710F08" w:rsidRDefault="007F3814" w:rsidP="001D42D2">
            <w:pPr>
              <w:jc w:val="center"/>
            </w:pPr>
            <w:r>
              <w:t>11</w:t>
            </w:r>
          </w:p>
        </w:tc>
        <w:tc>
          <w:tcPr>
            <w:tcW w:w="1358" w:type="pct"/>
          </w:tcPr>
          <w:p w14:paraId="7AA7E4D6" w14:textId="77777777" w:rsidR="001D42D2" w:rsidRPr="00710F08" w:rsidRDefault="001D42D2" w:rsidP="001D42D2">
            <w:r w:rsidRPr="00710F08">
              <w:t>Требования к обеспечению санитарно-гигиенических условий труда и к мероприятиям по охране труда:</w:t>
            </w:r>
          </w:p>
        </w:tc>
        <w:tc>
          <w:tcPr>
            <w:tcW w:w="3393" w:type="pct"/>
            <w:gridSpan w:val="2"/>
            <w:vAlign w:val="center"/>
          </w:tcPr>
          <w:p w14:paraId="1602E93F" w14:textId="77777777" w:rsidR="001D42D2" w:rsidRPr="00710F08" w:rsidRDefault="001D42D2" w:rsidP="001D42D2">
            <w:r w:rsidRPr="00710F08">
              <w:t>В соответствии с законодательными актами РФ и документами по охране труда и технике безопасности на объектах энергетики.</w:t>
            </w:r>
          </w:p>
        </w:tc>
      </w:tr>
      <w:tr w:rsidR="001D42D2" w:rsidRPr="00710F08" w14:paraId="139BC52B" w14:textId="77777777" w:rsidTr="00773942">
        <w:trPr>
          <w:trHeight w:val="641"/>
        </w:trPr>
        <w:tc>
          <w:tcPr>
            <w:tcW w:w="249" w:type="pct"/>
          </w:tcPr>
          <w:p w14:paraId="7F89D4F0" w14:textId="257A7453" w:rsidR="001D42D2" w:rsidRPr="00710F08" w:rsidRDefault="007F3814" w:rsidP="001D42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napToGrid/>
                <w:sz w:val="24"/>
                <w:szCs w:val="24"/>
              </w:rPr>
            </w:pPr>
            <w:r>
              <w:rPr>
                <w:rFonts w:ascii="Times New Roman" w:hAnsi="Times New Roman"/>
                <w:snapToGrid/>
                <w:sz w:val="24"/>
                <w:szCs w:val="24"/>
              </w:rPr>
              <w:t>12</w:t>
            </w:r>
          </w:p>
        </w:tc>
        <w:tc>
          <w:tcPr>
            <w:tcW w:w="1358" w:type="pct"/>
          </w:tcPr>
          <w:p w14:paraId="65BAFC23" w14:textId="77777777" w:rsidR="001D42D2" w:rsidRPr="00710F08" w:rsidRDefault="001D42D2" w:rsidP="001D42D2">
            <w:r w:rsidRPr="00710F08">
              <w:t xml:space="preserve">Требования к качеству, конкурентоспособности и экологическим параметрам продукции: </w:t>
            </w:r>
          </w:p>
        </w:tc>
        <w:tc>
          <w:tcPr>
            <w:tcW w:w="3393" w:type="pct"/>
            <w:gridSpan w:val="2"/>
          </w:tcPr>
          <w:p w14:paraId="5167BBC8" w14:textId="16107134" w:rsidR="001D42D2" w:rsidRPr="00710F08" w:rsidRDefault="001D42D2" w:rsidP="001D42D2">
            <w:pPr>
              <w:jc w:val="both"/>
            </w:pPr>
            <w:r>
              <w:t xml:space="preserve">Разработка оптимальных, обоснованных, экономически целесообразных и эффективных функционально-технологических, конструктивных и инженерно-технических решений необходимых и достаточных для выполнения </w:t>
            </w:r>
            <w:r w:rsidRPr="002039C1">
              <w:t>проектной документации в рамках проведения комплекса строительно-монтажных</w:t>
            </w:r>
            <w:r w:rsidR="00387368">
              <w:t xml:space="preserve"> </w:t>
            </w:r>
            <w:r w:rsidRPr="002039C1">
              <w:t>и ввода в эксплуатацию ветроэнергетической станции суммарной мощностью</w:t>
            </w:r>
            <w:r>
              <w:t xml:space="preserve"> </w:t>
            </w:r>
            <w:r w:rsidR="007F3814">
              <w:t>68,4</w:t>
            </w:r>
            <w:r>
              <w:t xml:space="preserve"> МВт</w:t>
            </w:r>
          </w:p>
        </w:tc>
      </w:tr>
      <w:tr w:rsidR="001D42D2" w:rsidRPr="00710F08" w14:paraId="67F76854" w14:textId="77777777" w:rsidTr="00773942">
        <w:trPr>
          <w:trHeight w:val="641"/>
        </w:trPr>
        <w:tc>
          <w:tcPr>
            <w:tcW w:w="249" w:type="pct"/>
          </w:tcPr>
          <w:p w14:paraId="59E7D078" w14:textId="51DFB783" w:rsidR="001D42D2" w:rsidRPr="00710F08" w:rsidRDefault="007F3814" w:rsidP="001D42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napToGrid/>
                <w:sz w:val="24"/>
                <w:szCs w:val="24"/>
              </w:rPr>
            </w:pPr>
            <w:r>
              <w:rPr>
                <w:rFonts w:ascii="Times New Roman" w:hAnsi="Times New Roman"/>
                <w:snapToGrid/>
                <w:sz w:val="24"/>
                <w:szCs w:val="24"/>
              </w:rPr>
              <w:t>13</w:t>
            </w:r>
          </w:p>
        </w:tc>
        <w:tc>
          <w:tcPr>
            <w:tcW w:w="1358" w:type="pct"/>
          </w:tcPr>
          <w:p w14:paraId="2D35813C" w14:textId="77777777" w:rsidR="001D42D2" w:rsidRPr="00710F08" w:rsidRDefault="001D42D2" w:rsidP="001D42D2">
            <w:pPr>
              <w:rPr>
                <w:color w:val="FF0000"/>
              </w:rPr>
            </w:pPr>
            <w:r w:rsidRPr="00710F08">
              <w:t>Основные требования к проектным решениям:</w:t>
            </w:r>
          </w:p>
        </w:tc>
        <w:tc>
          <w:tcPr>
            <w:tcW w:w="3393" w:type="pct"/>
            <w:gridSpan w:val="2"/>
          </w:tcPr>
          <w:p w14:paraId="3A9C5CBD" w14:textId="1183E25E" w:rsidR="00A26261" w:rsidRPr="003900C8" w:rsidRDefault="00A0488E" w:rsidP="00A26261">
            <w:pPr>
              <w:pStyle w:val="a8"/>
              <w:ind w:left="-107"/>
            </w:pPr>
            <w:r w:rsidRPr="003900C8">
              <w:t>Выполнить раздел проекта в соответствии с</w:t>
            </w:r>
            <w:r w:rsidR="00A26261">
              <w:t xml:space="preserve"> п</w:t>
            </w:r>
            <w:r w:rsidRPr="003900C8">
              <w:t>остановлением Правительства РФ №87 от 01.01.2001г. «О составе разделов проектной документации и требований к их содержанию»</w:t>
            </w:r>
            <w:r w:rsidR="00A26261">
              <w:t xml:space="preserve"> в составе:</w:t>
            </w:r>
            <w:bookmarkStart w:id="0" w:name="_GoBack"/>
            <w:bookmarkEnd w:id="0"/>
          </w:p>
          <w:p w14:paraId="24567203" w14:textId="77777777" w:rsidR="00A0488E" w:rsidRPr="003900C8" w:rsidRDefault="00A0488E" w:rsidP="00A0488E">
            <w:pPr>
              <w:pStyle w:val="a8"/>
              <w:ind w:left="-107"/>
            </w:pPr>
          </w:p>
          <w:p w14:paraId="0B962E44" w14:textId="77777777" w:rsidR="00A26261" w:rsidRPr="00E034A2" w:rsidRDefault="00A26261" w:rsidP="00A26261">
            <w:pPr>
              <w:pStyle w:val="a8"/>
              <w:numPr>
                <w:ilvl w:val="0"/>
                <w:numId w:val="26"/>
              </w:numPr>
            </w:pPr>
            <w:r w:rsidRPr="00E034A2">
              <w:t>Календарный план строительства</w:t>
            </w:r>
          </w:p>
          <w:p w14:paraId="1B798DD1" w14:textId="77777777" w:rsidR="00A26261" w:rsidRDefault="00A26261" w:rsidP="00A26261">
            <w:pPr>
              <w:pStyle w:val="a8"/>
              <w:numPr>
                <w:ilvl w:val="0"/>
                <w:numId w:val="26"/>
              </w:numPr>
            </w:pPr>
            <w:r w:rsidRPr="00E034A2">
              <w:t>Строительный генеральный план</w:t>
            </w:r>
          </w:p>
          <w:p w14:paraId="21425DB9" w14:textId="77777777" w:rsidR="00A26261" w:rsidRPr="00E034A2" w:rsidRDefault="00A26261" w:rsidP="00A26261">
            <w:pPr>
              <w:pStyle w:val="a8"/>
              <w:numPr>
                <w:ilvl w:val="0"/>
                <w:numId w:val="26"/>
              </w:numPr>
            </w:pPr>
            <w:r w:rsidRPr="00E034A2">
              <w:t>Организационно-технологические схемы</w:t>
            </w:r>
            <w:r>
              <w:t xml:space="preserve"> </w:t>
            </w:r>
          </w:p>
          <w:p w14:paraId="044FF6EA" w14:textId="77777777" w:rsidR="00A0488E" w:rsidRPr="003900C8" w:rsidRDefault="00A0488E" w:rsidP="00A0488E">
            <w:pPr>
              <w:pStyle w:val="a8"/>
              <w:numPr>
                <w:ilvl w:val="0"/>
                <w:numId w:val="18"/>
              </w:numPr>
              <w:contextualSpacing/>
            </w:pPr>
            <w:r w:rsidRPr="003900C8">
              <w:t>Ведомость объемов основных строительных, монтажных и спец. строительных работ.</w:t>
            </w:r>
          </w:p>
          <w:p w14:paraId="0AC0336C" w14:textId="77777777" w:rsidR="00A0488E" w:rsidRPr="003900C8" w:rsidRDefault="00A0488E" w:rsidP="00A0488E">
            <w:pPr>
              <w:pStyle w:val="a8"/>
              <w:numPr>
                <w:ilvl w:val="0"/>
                <w:numId w:val="18"/>
              </w:numPr>
              <w:contextualSpacing/>
            </w:pPr>
            <w:r w:rsidRPr="003900C8">
              <w:t>Ведомости потребности в строительных материалах и оборудовании</w:t>
            </w:r>
          </w:p>
          <w:p w14:paraId="0212C7EC" w14:textId="08ABAF4A" w:rsidR="00227F53" w:rsidRPr="00227F53" w:rsidRDefault="00227F53" w:rsidP="00A0488E">
            <w:pPr>
              <w:pStyle w:val="a8"/>
              <w:numPr>
                <w:ilvl w:val="0"/>
                <w:numId w:val="18"/>
              </w:numPr>
              <w:contextualSpacing/>
            </w:pPr>
            <w:r w:rsidRPr="00227F53">
              <w:t>Перечень основных строительных машин и механизмов</w:t>
            </w:r>
            <w:r w:rsidRPr="00227F53">
              <w:t xml:space="preserve"> </w:t>
            </w:r>
          </w:p>
          <w:p w14:paraId="1C72304F" w14:textId="5897EFDC" w:rsidR="00227F53" w:rsidRPr="00227F53" w:rsidRDefault="00227F53" w:rsidP="00227F53">
            <w:pPr>
              <w:pStyle w:val="a8"/>
              <w:numPr>
                <w:ilvl w:val="0"/>
                <w:numId w:val="18"/>
              </w:numPr>
              <w:contextualSpacing/>
            </w:pPr>
            <w:r w:rsidRPr="00227F53">
              <w:t>Расчет энергоресурсов, необходимых при проведении строительных работ</w:t>
            </w:r>
          </w:p>
          <w:p w14:paraId="5758730F" w14:textId="0C9A8219" w:rsidR="00227F53" w:rsidRPr="00227F53" w:rsidRDefault="00227F53" w:rsidP="00227F53">
            <w:pPr>
              <w:pStyle w:val="a8"/>
              <w:numPr>
                <w:ilvl w:val="0"/>
                <w:numId w:val="18"/>
              </w:numPr>
              <w:contextualSpacing/>
            </w:pPr>
            <w:r w:rsidRPr="00227F53">
              <w:t>Расчет количества поверхностных сточных вод и способы их утилизации с территории строительной площадки</w:t>
            </w:r>
          </w:p>
          <w:p w14:paraId="59B5D490" w14:textId="77777777" w:rsidR="00227F53" w:rsidRPr="00227F53" w:rsidRDefault="00227F53" w:rsidP="00227F53">
            <w:pPr>
              <w:pStyle w:val="a8"/>
              <w:numPr>
                <w:ilvl w:val="0"/>
                <w:numId w:val="18"/>
              </w:numPr>
              <w:contextualSpacing/>
            </w:pPr>
            <w:r w:rsidRPr="00227F53">
              <w:t>Определить место размещения строительный отходов и расстояние до него</w:t>
            </w:r>
          </w:p>
          <w:p w14:paraId="20D2A786" w14:textId="67D8C537" w:rsidR="00A0488E" w:rsidRDefault="00A0488E" w:rsidP="00A0488E">
            <w:pPr>
              <w:pStyle w:val="a8"/>
              <w:numPr>
                <w:ilvl w:val="0"/>
                <w:numId w:val="18"/>
              </w:numPr>
              <w:contextualSpacing/>
            </w:pPr>
            <w:r w:rsidRPr="003900C8">
              <w:t>График потребности в кадрах строителей по основным категории</w:t>
            </w:r>
          </w:p>
          <w:p w14:paraId="14359DE7" w14:textId="059F01CE" w:rsidR="001D42D2" w:rsidRPr="008044BD" w:rsidRDefault="004670DD" w:rsidP="004670DD">
            <w:pPr>
              <w:pStyle w:val="a8"/>
              <w:widowControl w:val="0"/>
              <w:numPr>
                <w:ilvl w:val="0"/>
                <w:numId w:val="18"/>
              </w:numPr>
              <w:shd w:val="clear" w:color="auto" w:fill="FFFFFF"/>
              <w:tabs>
                <w:tab w:val="left" w:pos="540"/>
                <w:tab w:val="left" w:pos="1315"/>
                <w:tab w:val="left" w:pos="6379"/>
              </w:tabs>
              <w:autoSpaceDE w:val="0"/>
              <w:autoSpaceDN w:val="0"/>
              <w:adjustRightInd w:val="0"/>
              <w:ind w:left="925"/>
            </w:pPr>
            <w:r>
              <w:t xml:space="preserve">      </w:t>
            </w:r>
            <w:r w:rsidR="00A0488E">
              <w:t>П</w:t>
            </w:r>
            <w:r w:rsidR="00A0488E" w:rsidRPr="003677E5">
              <w:t xml:space="preserve">ояснительная записка, содержащая основные данные для разработки организационно-технологических решений проекта, обоснование методов организации и технологии строительного производства, потребности в кадрах и материально-технических ресурсах, методов производства строительных работ, перечень условий сохранения </w:t>
            </w:r>
            <w:r w:rsidR="00A0488E" w:rsidRPr="003677E5">
              <w:lastRenderedPageBreak/>
              <w:t>окружающей среды, технико-экономические показатели (ТЭП).</w:t>
            </w:r>
          </w:p>
        </w:tc>
      </w:tr>
      <w:tr w:rsidR="001D42D2" w:rsidRPr="00710F08" w14:paraId="4361738A" w14:textId="77777777" w:rsidTr="00AB3FB2">
        <w:trPr>
          <w:trHeight w:val="321"/>
        </w:trPr>
        <w:tc>
          <w:tcPr>
            <w:tcW w:w="249" w:type="pct"/>
          </w:tcPr>
          <w:p w14:paraId="25E24E01" w14:textId="42E5E34B" w:rsidR="001D42D2" w:rsidRPr="00710F08" w:rsidRDefault="007F3814" w:rsidP="001D42D2">
            <w:pPr>
              <w:jc w:val="center"/>
            </w:pPr>
            <w:r>
              <w:lastRenderedPageBreak/>
              <w:t>14</w:t>
            </w:r>
          </w:p>
        </w:tc>
        <w:tc>
          <w:tcPr>
            <w:tcW w:w="1358" w:type="pct"/>
          </w:tcPr>
          <w:p w14:paraId="75D745DD" w14:textId="764923A4" w:rsidR="001D42D2" w:rsidRPr="009D1A54" w:rsidRDefault="001D42D2" w:rsidP="001D42D2">
            <w:r w:rsidRPr="009D1A54">
              <w:t>Этапы проектирования.</w:t>
            </w:r>
          </w:p>
        </w:tc>
        <w:tc>
          <w:tcPr>
            <w:tcW w:w="3393" w:type="pct"/>
            <w:gridSpan w:val="2"/>
          </w:tcPr>
          <w:p w14:paraId="5EA036C1" w14:textId="6700B4AC" w:rsidR="001D42D2" w:rsidRPr="009D1A54" w:rsidRDefault="005A7EC1" w:rsidP="001D42D2">
            <w:pPr>
              <w:jc w:val="both"/>
            </w:pPr>
            <w:r>
              <w:t>Не предусмотрены</w:t>
            </w:r>
          </w:p>
        </w:tc>
      </w:tr>
      <w:tr w:rsidR="001D42D2" w:rsidRPr="00710F08" w14:paraId="0AFD0697" w14:textId="77777777" w:rsidTr="00773942">
        <w:trPr>
          <w:trHeight w:val="641"/>
        </w:trPr>
        <w:tc>
          <w:tcPr>
            <w:tcW w:w="249" w:type="pct"/>
          </w:tcPr>
          <w:p w14:paraId="7AA6EFB2" w14:textId="3AB9A954" w:rsidR="001D42D2" w:rsidRPr="00710F08" w:rsidRDefault="007F3814" w:rsidP="001D42D2">
            <w:pPr>
              <w:jc w:val="center"/>
            </w:pPr>
            <w:r>
              <w:t>15</w:t>
            </w:r>
          </w:p>
        </w:tc>
        <w:tc>
          <w:tcPr>
            <w:tcW w:w="1358" w:type="pct"/>
          </w:tcPr>
          <w:p w14:paraId="71468A5B" w14:textId="77777777" w:rsidR="001D42D2" w:rsidRPr="00710F08" w:rsidRDefault="001D42D2" w:rsidP="001D42D2">
            <w:r w:rsidRPr="00710F08">
              <w:t>Требования по составу проектной документации:</w:t>
            </w:r>
          </w:p>
        </w:tc>
        <w:tc>
          <w:tcPr>
            <w:tcW w:w="3393" w:type="pct"/>
            <w:gridSpan w:val="2"/>
          </w:tcPr>
          <w:p w14:paraId="0AD4BB45" w14:textId="416CAF9B" w:rsidR="001D42D2" w:rsidRDefault="001D42D2" w:rsidP="00EC6B01">
            <w:pPr>
              <w:pStyle w:val="a8"/>
              <w:numPr>
                <w:ilvl w:val="0"/>
                <w:numId w:val="22"/>
              </w:numPr>
              <w:ind w:left="289" w:hanging="284"/>
              <w:jc w:val="both"/>
            </w:pPr>
            <w:r w:rsidRPr="00710F08">
              <w:t>Содержание разрабатываемых разделов проектной документации должно соответствовать «Положению о составе разделов проектной документации и требованиях к их содержанию», утвержденному постановлением Правительства Российской Федерации от 16.02.2008 г. № 87</w:t>
            </w:r>
            <w:r>
              <w:t>:</w:t>
            </w:r>
          </w:p>
          <w:p w14:paraId="2CC7E085" w14:textId="7C60E8FC" w:rsidR="001D42D2" w:rsidRPr="00710F08" w:rsidRDefault="001D42D2" w:rsidP="00EC6B01">
            <w:pPr>
              <w:pStyle w:val="a8"/>
              <w:numPr>
                <w:ilvl w:val="0"/>
                <w:numId w:val="22"/>
              </w:numPr>
              <w:ind w:left="289" w:hanging="284"/>
              <w:jc w:val="both"/>
            </w:pPr>
            <w:r>
              <w:t xml:space="preserve">Проектная документация должна быть оформлена в соответствии </w:t>
            </w:r>
            <w:r w:rsidRPr="008044BD">
              <w:t>с ГОСТ Р 21.1101- 2013 «Система проектной документации для строительства (СПДС). Основные требования к проектной и рабочей документации».</w:t>
            </w:r>
          </w:p>
        </w:tc>
      </w:tr>
      <w:tr w:rsidR="001D42D2" w:rsidRPr="00710F08" w14:paraId="1C78A028" w14:textId="77777777" w:rsidTr="00773942">
        <w:trPr>
          <w:trHeight w:val="641"/>
        </w:trPr>
        <w:tc>
          <w:tcPr>
            <w:tcW w:w="249" w:type="pct"/>
          </w:tcPr>
          <w:p w14:paraId="33726BF4" w14:textId="0549636A" w:rsidR="001D42D2" w:rsidRPr="00710F08" w:rsidRDefault="001D42D2" w:rsidP="001D42D2">
            <w:pPr>
              <w:jc w:val="center"/>
            </w:pPr>
            <w:r w:rsidRPr="00710F08">
              <w:t>1</w:t>
            </w:r>
            <w:r w:rsidR="00AB3FB2">
              <w:t>6</w:t>
            </w:r>
          </w:p>
        </w:tc>
        <w:tc>
          <w:tcPr>
            <w:tcW w:w="1358" w:type="pct"/>
          </w:tcPr>
          <w:p w14:paraId="47A42EF4" w14:textId="0946440D" w:rsidR="001D42D2" w:rsidRPr="00710F08" w:rsidRDefault="001D42D2" w:rsidP="001D42D2">
            <w:r w:rsidRPr="00710F08">
              <w:t xml:space="preserve">Требования </w:t>
            </w:r>
            <w:r w:rsidR="00850F01">
              <w:t>к опыту выполнения аналогичных проектов</w:t>
            </w:r>
            <w:r w:rsidRPr="00710F08">
              <w:t>:</w:t>
            </w:r>
          </w:p>
        </w:tc>
        <w:tc>
          <w:tcPr>
            <w:tcW w:w="3393" w:type="pct"/>
            <w:gridSpan w:val="2"/>
          </w:tcPr>
          <w:p w14:paraId="00AA3324" w14:textId="441E1F3F" w:rsidR="001D42D2" w:rsidRPr="00710F08" w:rsidRDefault="00850F01" w:rsidP="001D42D2">
            <w:pPr>
              <w:spacing w:before="60" w:after="60"/>
              <w:jc w:val="both"/>
            </w:pPr>
            <w:r>
              <w:t>Обязательно.</w:t>
            </w:r>
          </w:p>
        </w:tc>
      </w:tr>
      <w:tr w:rsidR="001D42D2" w:rsidRPr="00710F08" w14:paraId="034F6241" w14:textId="77777777" w:rsidTr="00773942">
        <w:trPr>
          <w:trHeight w:val="641"/>
        </w:trPr>
        <w:tc>
          <w:tcPr>
            <w:tcW w:w="249" w:type="pct"/>
          </w:tcPr>
          <w:p w14:paraId="5AA4DB39" w14:textId="61BF2FDE" w:rsidR="001D42D2" w:rsidRPr="00710F08" w:rsidRDefault="001D42D2" w:rsidP="001D42D2">
            <w:pPr>
              <w:jc w:val="center"/>
            </w:pPr>
            <w:r w:rsidRPr="00710F08">
              <w:t>1</w:t>
            </w:r>
            <w:r w:rsidR="00AB3FB2">
              <w:t>7</w:t>
            </w:r>
          </w:p>
        </w:tc>
        <w:tc>
          <w:tcPr>
            <w:tcW w:w="1358" w:type="pct"/>
          </w:tcPr>
          <w:p w14:paraId="017B03FF" w14:textId="77777777" w:rsidR="001D42D2" w:rsidRPr="00710F08" w:rsidRDefault="001D42D2" w:rsidP="001D42D2">
            <w:r w:rsidRPr="00710F08">
              <w:t>Исходные данные:</w:t>
            </w:r>
          </w:p>
        </w:tc>
        <w:tc>
          <w:tcPr>
            <w:tcW w:w="3393" w:type="pct"/>
            <w:gridSpan w:val="2"/>
          </w:tcPr>
          <w:p w14:paraId="08CE07EE" w14:textId="4BB87C56" w:rsidR="001D42D2" w:rsidRDefault="001D42D2" w:rsidP="001D42D2">
            <w:pPr>
              <w:jc w:val="both"/>
            </w:pPr>
            <w:r w:rsidRPr="00710F08">
              <w:t>1</w:t>
            </w:r>
            <w:r w:rsidR="00AB3FB2">
              <w:t>7</w:t>
            </w:r>
            <w:r w:rsidRPr="00710F08">
              <w:t>.1</w:t>
            </w:r>
            <w:r w:rsidR="00772409">
              <w:t>.</w:t>
            </w:r>
            <w:r w:rsidRPr="00710F08">
              <w:t xml:space="preserve"> </w:t>
            </w:r>
            <w:r w:rsidRPr="00580018">
              <w:t>Сбор всех необходимых исходных данных</w:t>
            </w:r>
            <w:r w:rsidR="000E4291">
              <w:t xml:space="preserve"> </w:t>
            </w:r>
            <w:r w:rsidRPr="00580018">
              <w:t xml:space="preserve">находятся в зоне ответственности </w:t>
            </w:r>
            <w:r>
              <w:t>Исполнителя</w:t>
            </w:r>
            <w:r w:rsidR="00772409">
              <w:t>.</w:t>
            </w:r>
          </w:p>
          <w:p w14:paraId="3994D8F2" w14:textId="727AE9AD" w:rsidR="001D42D2" w:rsidRDefault="001D42D2" w:rsidP="001D42D2">
            <w:pPr>
              <w:jc w:val="both"/>
            </w:pPr>
            <w:r w:rsidRPr="00081EB9">
              <w:t>1</w:t>
            </w:r>
            <w:r w:rsidR="00AB3FB2">
              <w:t>7</w:t>
            </w:r>
            <w:r w:rsidRPr="00081EB9">
              <w:t>.2</w:t>
            </w:r>
            <w:r w:rsidR="00772409">
              <w:t>.</w:t>
            </w:r>
            <w:r w:rsidRPr="00081EB9">
              <w:t xml:space="preserve"> </w:t>
            </w:r>
            <w:r w:rsidRPr="000C7428">
              <w:t xml:space="preserve">Техническая документация на </w:t>
            </w:r>
            <w:r>
              <w:t>ветроэнергетические установки предоставляется Заказчиком.</w:t>
            </w:r>
          </w:p>
          <w:p w14:paraId="163EBF17" w14:textId="34296E07" w:rsidR="001D42D2" w:rsidRDefault="001D42D2" w:rsidP="001D42D2">
            <w:pPr>
              <w:jc w:val="both"/>
            </w:pPr>
            <w:r>
              <w:t>1</w:t>
            </w:r>
            <w:r w:rsidR="00AB3FB2">
              <w:t>7</w:t>
            </w:r>
            <w:r>
              <w:t>.</w:t>
            </w:r>
            <w:r w:rsidR="00772409">
              <w:t>3.</w:t>
            </w:r>
            <w:r>
              <w:t xml:space="preserve"> К</w:t>
            </w:r>
            <w:r w:rsidR="00F372F8">
              <w:t>оординаты расположения ВЭУ</w:t>
            </w:r>
            <w:r>
              <w:t xml:space="preserve"> предоставляются Заказчиком.</w:t>
            </w:r>
          </w:p>
          <w:p w14:paraId="7F32A64E" w14:textId="22F0FDE8" w:rsidR="00306CAC" w:rsidRDefault="00306CAC" w:rsidP="001D42D2">
            <w:pPr>
              <w:jc w:val="both"/>
            </w:pPr>
            <w:r>
              <w:t>1</w:t>
            </w:r>
            <w:r w:rsidR="00AB3FB2">
              <w:t>7</w:t>
            </w:r>
            <w:r>
              <w:t>.</w:t>
            </w:r>
            <w:r w:rsidR="000E4291">
              <w:t>4</w:t>
            </w:r>
            <w:r>
              <w:t xml:space="preserve"> Результаты инженерно-геологических</w:t>
            </w:r>
            <w:r w:rsidR="00D65BB1">
              <w:t>, инженерно-геодезических, инженерно-экологических и инженерно-гидрометеорологических</w:t>
            </w:r>
            <w:r>
              <w:t xml:space="preserve"> изысканий</w:t>
            </w:r>
            <w:r w:rsidR="000E4291">
              <w:t xml:space="preserve"> и лабораторных испытаний</w:t>
            </w:r>
            <w:r>
              <w:t xml:space="preserve"> по площадкам соответствующим координатам расположения ВЭУ.</w:t>
            </w:r>
          </w:p>
          <w:p w14:paraId="7DC1871A" w14:textId="26480AAC" w:rsidR="001D42D2" w:rsidRDefault="000E4291" w:rsidP="001D42D2">
            <w:pPr>
              <w:jc w:val="both"/>
            </w:pPr>
            <w:r w:rsidRPr="00A264BC">
              <w:t>1</w:t>
            </w:r>
            <w:r w:rsidR="00AB3FB2" w:rsidRPr="00A264BC">
              <w:t>7</w:t>
            </w:r>
            <w:r w:rsidRPr="00A264BC">
              <w:t>.</w:t>
            </w:r>
            <w:r w:rsidR="00D65BB1">
              <w:t>5</w:t>
            </w:r>
            <w:r w:rsidRPr="00A264BC">
              <w:t xml:space="preserve"> Описание оборудования и нагрузок:</w:t>
            </w:r>
          </w:p>
          <w:p w14:paraId="0E5F5EA2" w14:textId="79535323" w:rsidR="00875D5B" w:rsidRDefault="00875D5B" w:rsidP="001D42D2">
            <w:pPr>
              <w:jc w:val="both"/>
            </w:pPr>
            <w:r>
              <w:t>Ветроэнергетическая установка (ВЭУ) представляет из себя ветровую турбину с горизонтальной осью вращения ветроколеса. Вращение ветроколеса передается на вал генератора через редуктор. Генератор является асинхронной электрической машиной двойного питания. Нестабильность скорости вращения вала генератора компенсируется управлением частотой вращающегося электромагнитного поля возбуждения, задаваемого преобразователем частоты на фазной обмотке ротора.</w:t>
            </w:r>
          </w:p>
          <w:p w14:paraId="49F17120" w14:textId="4E8DBA08" w:rsidR="00A264BC" w:rsidRDefault="00A264BC" w:rsidP="00A264BC">
            <w:pPr>
              <w:pStyle w:val="a8"/>
              <w:numPr>
                <w:ilvl w:val="0"/>
                <w:numId w:val="24"/>
              </w:numPr>
              <w:jc w:val="both"/>
            </w:pPr>
            <w:r>
              <w:t>Электрическая мощность – 3,6 МВт;</w:t>
            </w:r>
          </w:p>
          <w:p w14:paraId="76354EB1" w14:textId="77777777" w:rsidR="00A264BC" w:rsidRDefault="00A264BC" w:rsidP="00A264BC">
            <w:pPr>
              <w:pStyle w:val="a8"/>
              <w:numPr>
                <w:ilvl w:val="0"/>
                <w:numId w:val="24"/>
              </w:numPr>
              <w:jc w:val="both"/>
            </w:pPr>
            <w:r>
              <w:t xml:space="preserve"> Диаметр ветроколеса – 132 м;</w:t>
            </w:r>
          </w:p>
          <w:p w14:paraId="355161F2" w14:textId="77777777" w:rsidR="00A264BC" w:rsidRDefault="00A264BC" w:rsidP="00A264BC">
            <w:pPr>
              <w:pStyle w:val="a8"/>
              <w:numPr>
                <w:ilvl w:val="0"/>
                <w:numId w:val="24"/>
              </w:numPr>
              <w:jc w:val="both"/>
            </w:pPr>
            <w:r>
              <w:t>Высота башни – 84 м;</w:t>
            </w:r>
          </w:p>
          <w:p w14:paraId="71F850D7" w14:textId="77777777" w:rsidR="00A264BC" w:rsidRDefault="00A264BC" w:rsidP="00A264BC">
            <w:pPr>
              <w:pStyle w:val="a8"/>
              <w:numPr>
                <w:ilvl w:val="0"/>
                <w:numId w:val="24"/>
              </w:numPr>
              <w:jc w:val="both"/>
            </w:pPr>
            <w:r>
              <w:t>Номинальная скорость вращения ветроколеса -10,5 м/с;</w:t>
            </w:r>
          </w:p>
          <w:p w14:paraId="7ADAC9FC" w14:textId="77777777" w:rsidR="00A264BC" w:rsidRDefault="00A264BC" w:rsidP="00A264BC">
            <w:pPr>
              <w:pStyle w:val="a8"/>
              <w:numPr>
                <w:ilvl w:val="0"/>
                <w:numId w:val="24"/>
              </w:numPr>
              <w:jc w:val="both"/>
            </w:pPr>
            <w:r>
              <w:t>Длина лопасти – 64,50 м;</w:t>
            </w:r>
          </w:p>
          <w:p w14:paraId="01B0E83C" w14:textId="77777777" w:rsidR="00A264BC" w:rsidRDefault="00FE602D" w:rsidP="00A264BC">
            <w:pPr>
              <w:pStyle w:val="a8"/>
              <w:numPr>
                <w:ilvl w:val="0"/>
                <w:numId w:val="24"/>
              </w:numPr>
              <w:jc w:val="both"/>
            </w:pPr>
            <w:r>
              <w:t>Вес гондолы в сборе – 125 т;</w:t>
            </w:r>
          </w:p>
          <w:p w14:paraId="3EC3B38E" w14:textId="77777777" w:rsidR="00FE602D" w:rsidRDefault="00957205" w:rsidP="00A264BC">
            <w:pPr>
              <w:pStyle w:val="a8"/>
              <w:numPr>
                <w:ilvl w:val="0"/>
                <w:numId w:val="24"/>
              </w:numPr>
              <w:jc w:val="both"/>
            </w:pPr>
            <w:r>
              <w:t>Вес ветроколеса в сборе – 81,6 т;</w:t>
            </w:r>
          </w:p>
          <w:p w14:paraId="5327DDDF" w14:textId="77777777" w:rsidR="00957205" w:rsidRDefault="00957205" w:rsidP="00A264BC">
            <w:pPr>
              <w:pStyle w:val="a8"/>
              <w:numPr>
                <w:ilvl w:val="0"/>
                <w:numId w:val="24"/>
              </w:numPr>
              <w:jc w:val="both"/>
            </w:pPr>
            <w:r>
              <w:t>Вес башни – 189,76 т;</w:t>
            </w:r>
          </w:p>
          <w:p w14:paraId="00A8B92D" w14:textId="77777777" w:rsidR="00957205" w:rsidRDefault="00957205" w:rsidP="00A264BC">
            <w:pPr>
              <w:pStyle w:val="a8"/>
              <w:numPr>
                <w:ilvl w:val="0"/>
                <w:numId w:val="24"/>
              </w:numPr>
              <w:jc w:val="both"/>
            </w:pPr>
            <w:r>
              <w:t>Вес ступицы ветроколеса – 34,8 т;</w:t>
            </w:r>
          </w:p>
          <w:p w14:paraId="44015CBC" w14:textId="7AC44DF0" w:rsidR="00957205" w:rsidRPr="00710F08" w:rsidRDefault="00957205" w:rsidP="00A264BC">
            <w:pPr>
              <w:pStyle w:val="a8"/>
              <w:numPr>
                <w:ilvl w:val="0"/>
                <w:numId w:val="24"/>
              </w:numPr>
              <w:jc w:val="both"/>
            </w:pPr>
            <w:r>
              <w:t>Вес лопасти – 16 т.</w:t>
            </w:r>
          </w:p>
        </w:tc>
      </w:tr>
      <w:tr w:rsidR="001D42D2" w:rsidRPr="00710F08" w14:paraId="0645E7D4" w14:textId="77777777" w:rsidTr="00773942">
        <w:trPr>
          <w:trHeight w:val="641"/>
        </w:trPr>
        <w:tc>
          <w:tcPr>
            <w:tcW w:w="249" w:type="pct"/>
          </w:tcPr>
          <w:p w14:paraId="177915CE" w14:textId="18B10BBF" w:rsidR="001D42D2" w:rsidRPr="00710F08" w:rsidRDefault="007F3814" w:rsidP="001D42D2">
            <w:pPr>
              <w:jc w:val="center"/>
            </w:pPr>
            <w:r>
              <w:t>1</w:t>
            </w:r>
            <w:r w:rsidR="00AB3FB2">
              <w:t>8</w:t>
            </w:r>
          </w:p>
        </w:tc>
        <w:tc>
          <w:tcPr>
            <w:tcW w:w="1358" w:type="pct"/>
          </w:tcPr>
          <w:p w14:paraId="1B46508A" w14:textId="77777777" w:rsidR="001D42D2" w:rsidRPr="00710F08" w:rsidRDefault="001D42D2" w:rsidP="001D42D2">
            <w:pPr>
              <w:rPr>
                <w:color w:val="FF0000"/>
              </w:rPr>
            </w:pPr>
            <w:r w:rsidRPr="00710F08">
              <w:t>Особые требования по проектированию:</w:t>
            </w:r>
          </w:p>
        </w:tc>
        <w:tc>
          <w:tcPr>
            <w:tcW w:w="3393" w:type="pct"/>
            <w:gridSpan w:val="2"/>
          </w:tcPr>
          <w:p w14:paraId="2F1B6C96" w14:textId="6B7FBA4C" w:rsidR="001D42D2" w:rsidRDefault="00143E9D" w:rsidP="00AB3FB2">
            <w:pPr>
              <w:widowControl w:val="0"/>
              <w:shd w:val="clear" w:color="auto" w:fill="FFFFFF"/>
              <w:tabs>
                <w:tab w:val="left" w:pos="540"/>
                <w:tab w:val="left" w:pos="1315"/>
                <w:tab w:val="left" w:pos="6379"/>
              </w:tabs>
              <w:autoSpaceDE w:val="0"/>
              <w:autoSpaceDN w:val="0"/>
              <w:adjustRightInd w:val="0"/>
            </w:pPr>
            <w:r>
              <w:t>1</w:t>
            </w:r>
            <w:r w:rsidR="00AB3FB2">
              <w:t>8</w:t>
            </w:r>
            <w:r w:rsidR="001D42D2">
              <w:t xml:space="preserve">.1. При проектировании руководствоваться </w:t>
            </w:r>
            <w:commentRangeStart w:id="1"/>
            <w:commentRangeStart w:id="2"/>
            <w:r w:rsidR="001D42D2">
              <w:t xml:space="preserve">последними </w:t>
            </w:r>
            <w:commentRangeEnd w:id="1"/>
            <w:r w:rsidR="00306CAC" w:rsidRPr="00AB3FB2">
              <w:commentReference w:id="1"/>
            </w:r>
            <w:commentRangeEnd w:id="2"/>
            <w:r w:rsidR="00A25CCB" w:rsidRPr="00AB3FB2">
              <w:commentReference w:id="2"/>
            </w:r>
            <w:r w:rsidR="001D42D2">
              <w:t>редакциями необходимых нормативно-технических документов, действующих на момент разработки документации</w:t>
            </w:r>
            <w:r w:rsidR="00F77BB4">
              <w:t xml:space="preserve"> в соответствии с п/п №1521.</w:t>
            </w:r>
          </w:p>
          <w:p w14:paraId="2AB7A161" w14:textId="06BA7356" w:rsidR="001D42D2" w:rsidRDefault="00143E9D" w:rsidP="00AB3FB2">
            <w:pPr>
              <w:widowControl w:val="0"/>
              <w:shd w:val="clear" w:color="auto" w:fill="FFFFFF"/>
              <w:tabs>
                <w:tab w:val="left" w:pos="540"/>
                <w:tab w:val="left" w:pos="1315"/>
                <w:tab w:val="left" w:pos="6379"/>
              </w:tabs>
              <w:autoSpaceDE w:val="0"/>
              <w:autoSpaceDN w:val="0"/>
              <w:adjustRightInd w:val="0"/>
            </w:pPr>
            <w:r>
              <w:t>1</w:t>
            </w:r>
            <w:r w:rsidR="00AB3FB2">
              <w:t>8</w:t>
            </w:r>
            <w:r w:rsidR="001D42D2">
              <w:t>.2. Исполнитель самостоятельно отслеживает изменения НТД Федерального и отраслевого уровня.</w:t>
            </w:r>
          </w:p>
          <w:p w14:paraId="6F3CB057" w14:textId="73236305" w:rsidR="000E4291" w:rsidRPr="00710F08" w:rsidRDefault="00143E9D" w:rsidP="00A0488E">
            <w:pPr>
              <w:jc w:val="both"/>
            </w:pPr>
            <w:r>
              <w:t>1</w:t>
            </w:r>
            <w:r w:rsidR="00AB3FB2">
              <w:t>8</w:t>
            </w:r>
            <w:r w:rsidR="001D42D2" w:rsidRPr="008044BD">
              <w:t>.3</w:t>
            </w:r>
            <w:r w:rsidR="00772409">
              <w:t>.</w:t>
            </w:r>
            <w:r w:rsidR="001D42D2">
              <w:t xml:space="preserve"> </w:t>
            </w:r>
            <w:r w:rsidR="001D42D2" w:rsidRPr="00710F08">
              <w:t>Согласовать проектную документацию с Заказчиком</w:t>
            </w:r>
            <w:r w:rsidR="00813C1F">
              <w:t>, экспертной организацией по выбору Заказчика</w:t>
            </w:r>
            <w:r w:rsidR="002B7514" w:rsidRPr="002C4F9B">
              <w:t>.</w:t>
            </w:r>
          </w:p>
        </w:tc>
      </w:tr>
      <w:tr w:rsidR="001D42D2" w:rsidRPr="00710F08" w14:paraId="79767675" w14:textId="77777777" w:rsidTr="00773942">
        <w:trPr>
          <w:trHeight w:val="641"/>
        </w:trPr>
        <w:tc>
          <w:tcPr>
            <w:tcW w:w="249" w:type="pct"/>
          </w:tcPr>
          <w:p w14:paraId="76028D30" w14:textId="68F93039" w:rsidR="001D42D2" w:rsidRDefault="007F3814" w:rsidP="001D42D2">
            <w:pPr>
              <w:jc w:val="center"/>
            </w:pPr>
            <w:r>
              <w:t>20</w:t>
            </w:r>
          </w:p>
        </w:tc>
        <w:tc>
          <w:tcPr>
            <w:tcW w:w="1358" w:type="pct"/>
          </w:tcPr>
          <w:p w14:paraId="5AEF59A1" w14:textId="5E34353F" w:rsidR="001D42D2" w:rsidRPr="00710F08" w:rsidRDefault="001D42D2" w:rsidP="001D42D2">
            <w:r>
              <w:t>Основные нормативные документы</w:t>
            </w:r>
          </w:p>
        </w:tc>
        <w:tc>
          <w:tcPr>
            <w:tcW w:w="3393" w:type="pct"/>
            <w:gridSpan w:val="2"/>
          </w:tcPr>
          <w:p w14:paraId="08315573" w14:textId="6EA29C92" w:rsidR="001D42D2" w:rsidRPr="002C4F9B" w:rsidRDefault="001D42D2" w:rsidP="004670DD">
            <w:pPr>
              <w:rPr>
                <w:sz w:val="23"/>
                <w:szCs w:val="23"/>
                <w:lang w:eastAsia="en-US"/>
              </w:rPr>
            </w:pPr>
            <w:r w:rsidRPr="002C4F9B">
              <w:rPr>
                <w:sz w:val="23"/>
                <w:szCs w:val="23"/>
                <w:lang w:eastAsia="en-US"/>
              </w:rPr>
              <w:t xml:space="preserve">Исполнитель должен руководствоваться, </w:t>
            </w:r>
            <w:r w:rsidR="009D1CD0" w:rsidRPr="002C4F9B">
              <w:rPr>
                <w:sz w:val="23"/>
                <w:szCs w:val="23"/>
                <w:lang w:eastAsia="en-US"/>
              </w:rPr>
              <w:t>включая,</w:t>
            </w:r>
            <w:r w:rsidRPr="002C4F9B">
              <w:rPr>
                <w:sz w:val="23"/>
                <w:szCs w:val="23"/>
                <w:lang w:eastAsia="en-US"/>
              </w:rPr>
              <w:t xml:space="preserve"> но не ограничиваясь</w:t>
            </w:r>
            <w:r w:rsidR="00A26261">
              <w:rPr>
                <w:sz w:val="23"/>
                <w:szCs w:val="23"/>
                <w:lang w:eastAsia="en-US"/>
              </w:rPr>
              <w:t>,</w:t>
            </w:r>
            <w:r w:rsidRPr="002C4F9B">
              <w:rPr>
                <w:sz w:val="23"/>
                <w:szCs w:val="23"/>
                <w:lang w:eastAsia="en-US"/>
              </w:rPr>
              <w:t xml:space="preserve"> следующими документами:</w:t>
            </w:r>
          </w:p>
          <w:p w14:paraId="67A7DE7D" w14:textId="246FD6E0" w:rsidR="001D42D2" w:rsidRPr="002C4F9B" w:rsidRDefault="001D42D2" w:rsidP="004670DD">
            <w:pPr>
              <w:rPr>
                <w:sz w:val="23"/>
                <w:szCs w:val="23"/>
                <w:lang w:eastAsia="en-US"/>
              </w:rPr>
            </w:pPr>
            <w:r w:rsidRPr="002C4F9B">
              <w:rPr>
                <w:sz w:val="23"/>
                <w:szCs w:val="23"/>
                <w:lang w:eastAsia="en-US"/>
              </w:rPr>
              <w:t xml:space="preserve">- Положением о составе разделов проектной документации и требованиях к их содержанию (утв. постановлением Правительства РФ от 16 февраля </w:t>
            </w:r>
            <w:smartTag w:uri="urn:schemas-microsoft-com:office:smarttags" w:element="metricconverter">
              <w:smartTagPr>
                <w:attr w:name="ProductID" w:val="2008 г"/>
              </w:smartTagPr>
              <w:r w:rsidRPr="002C4F9B">
                <w:rPr>
                  <w:sz w:val="23"/>
                  <w:szCs w:val="23"/>
                  <w:lang w:eastAsia="en-US"/>
                </w:rPr>
                <w:t>2008 г</w:t>
              </w:r>
            </w:smartTag>
            <w:r w:rsidRPr="002C4F9B">
              <w:rPr>
                <w:sz w:val="23"/>
                <w:szCs w:val="23"/>
                <w:lang w:eastAsia="en-US"/>
              </w:rPr>
              <w:t>. N 87);</w:t>
            </w:r>
          </w:p>
          <w:p w14:paraId="69739101" w14:textId="77777777" w:rsidR="004670DD" w:rsidRPr="004670DD" w:rsidRDefault="004670DD" w:rsidP="004670DD">
            <w:pPr>
              <w:pStyle w:val="1"/>
              <w:shd w:val="clear" w:color="auto" w:fill="FFFFFF"/>
              <w:spacing w:before="0" w:beforeAutospacing="0" w:after="0" w:afterAutospacing="0"/>
              <w:textAlignment w:val="baseline"/>
              <w:rPr>
                <w:b w:val="0"/>
                <w:bCs w:val="0"/>
                <w:kern w:val="0"/>
                <w:sz w:val="23"/>
                <w:szCs w:val="23"/>
                <w:lang w:eastAsia="en-US"/>
              </w:rPr>
            </w:pPr>
            <w:r w:rsidRPr="004670DD">
              <w:rPr>
                <w:b w:val="0"/>
                <w:bCs w:val="0"/>
                <w:kern w:val="0"/>
                <w:sz w:val="23"/>
                <w:szCs w:val="23"/>
                <w:lang w:eastAsia="en-US"/>
              </w:rPr>
              <w:t>- СП 48.13330.2011 организация строительства. Актуализированная редакция СНиП 12-01-2004.</w:t>
            </w:r>
          </w:p>
          <w:p w14:paraId="118ED046" w14:textId="77777777" w:rsidR="004670DD" w:rsidRPr="004670DD" w:rsidRDefault="004670DD" w:rsidP="004670DD">
            <w:pPr>
              <w:pStyle w:val="1"/>
              <w:shd w:val="clear" w:color="auto" w:fill="FFFFFF"/>
              <w:spacing w:before="0" w:beforeAutospacing="0" w:after="0" w:afterAutospacing="0"/>
              <w:textAlignment w:val="baseline"/>
              <w:rPr>
                <w:b w:val="0"/>
                <w:bCs w:val="0"/>
                <w:kern w:val="0"/>
                <w:sz w:val="23"/>
                <w:szCs w:val="23"/>
                <w:lang w:eastAsia="en-US"/>
              </w:rPr>
            </w:pPr>
            <w:r w:rsidRPr="004670DD">
              <w:rPr>
                <w:b w:val="0"/>
                <w:bCs w:val="0"/>
                <w:kern w:val="0"/>
                <w:sz w:val="23"/>
                <w:szCs w:val="23"/>
                <w:lang w:eastAsia="en-US"/>
              </w:rPr>
              <w:t>- Методические рекомендации по разработке и оформлению проекта организации строительства и проекта производства работ МДС 12-81.2007</w:t>
            </w:r>
          </w:p>
          <w:p w14:paraId="2ED8B90A" w14:textId="77777777" w:rsidR="004670DD" w:rsidRPr="004670DD" w:rsidRDefault="004670DD" w:rsidP="004670DD">
            <w:pPr>
              <w:pStyle w:val="1"/>
              <w:shd w:val="clear" w:color="auto" w:fill="FFFFFF"/>
              <w:spacing w:before="0" w:beforeAutospacing="0" w:after="0" w:afterAutospacing="0"/>
              <w:textAlignment w:val="baseline"/>
              <w:rPr>
                <w:b w:val="0"/>
                <w:bCs w:val="0"/>
                <w:kern w:val="0"/>
                <w:sz w:val="23"/>
                <w:szCs w:val="23"/>
                <w:lang w:eastAsia="en-US"/>
              </w:rPr>
            </w:pPr>
            <w:r w:rsidRPr="004670DD">
              <w:rPr>
                <w:b w:val="0"/>
                <w:bCs w:val="0"/>
                <w:kern w:val="0"/>
                <w:sz w:val="23"/>
                <w:szCs w:val="23"/>
                <w:lang w:eastAsia="en-US"/>
              </w:rPr>
              <w:t>- Инструкция по разработке проектов производства работ по монтажу строительных конструкций ВСН 193-81</w:t>
            </w:r>
          </w:p>
          <w:p w14:paraId="4B3F8388" w14:textId="77777777" w:rsidR="004670DD" w:rsidRPr="004670DD" w:rsidRDefault="004670DD" w:rsidP="004670DD">
            <w:pPr>
              <w:pStyle w:val="1"/>
              <w:shd w:val="clear" w:color="auto" w:fill="FFFFFF"/>
              <w:spacing w:before="0" w:beforeAutospacing="0" w:after="0" w:afterAutospacing="0"/>
              <w:textAlignment w:val="baseline"/>
              <w:rPr>
                <w:b w:val="0"/>
                <w:bCs w:val="0"/>
                <w:kern w:val="0"/>
                <w:sz w:val="23"/>
                <w:szCs w:val="23"/>
                <w:lang w:eastAsia="en-US"/>
              </w:rPr>
            </w:pPr>
            <w:r w:rsidRPr="004670DD">
              <w:rPr>
                <w:b w:val="0"/>
                <w:bCs w:val="0"/>
                <w:kern w:val="0"/>
                <w:sz w:val="23"/>
                <w:szCs w:val="23"/>
                <w:lang w:eastAsia="en-US"/>
              </w:rPr>
              <w:t>-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 РД-11-06-2007</w:t>
            </w:r>
          </w:p>
          <w:p w14:paraId="5EA5DC82" w14:textId="77777777" w:rsidR="004670DD" w:rsidRPr="004670DD" w:rsidRDefault="004670DD" w:rsidP="004670DD">
            <w:pPr>
              <w:pStyle w:val="1"/>
              <w:shd w:val="clear" w:color="auto" w:fill="FFFFFF"/>
              <w:spacing w:before="0" w:beforeAutospacing="0" w:after="0" w:afterAutospacing="0"/>
              <w:textAlignment w:val="baseline"/>
              <w:rPr>
                <w:b w:val="0"/>
                <w:bCs w:val="0"/>
                <w:kern w:val="0"/>
                <w:sz w:val="23"/>
                <w:szCs w:val="23"/>
                <w:lang w:eastAsia="en-US"/>
              </w:rPr>
            </w:pPr>
            <w:r w:rsidRPr="004670DD">
              <w:rPr>
                <w:b w:val="0"/>
                <w:bCs w:val="0"/>
                <w:kern w:val="0"/>
                <w:sz w:val="23"/>
                <w:szCs w:val="23"/>
                <w:lang w:eastAsia="en-US"/>
              </w:rPr>
              <w:t>- Решения по охране труда и промышленной безопасности в проектах организации строительства и проектах производства работ СП 12-136-2002</w:t>
            </w:r>
          </w:p>
          <w:p w14:paraId="3D6F7A9C" w14:textId="77777777" w:rsidR="004670DD" w:rsidRDefault="004670DD" w:rsidP="004670DD">
            <w:pPr>
              <w:rPr>
                <w:sz w:val="23"/>
                <w:szCs w:val="23"/>
                <w:lang w:eastAsia="en-US"/>
              </w:rPr>
            </w:pPr>
            <w:r w:rsidRPr="004670DD">
              <w:rPr>
                <w:sz w:val="23"/>
                <w:szCs w:val="23"/>
                <w:lang w:eastAsia="en-US"/>
              </w:rPr>
              <w:t>- Методические указания по составлению проектов производства сложных строительно-монтажных и погрузочно-разгрузочных работ кранами</w:t>
            </w:r>
          </w:p>
          <w:p w14:paraId="2B4E649C" w14:textId="2DEECE5C" w:rsidR="001D42D2" w:rsidRPr="002C4F9B" w:rsidRDefault="001D42D2" w:rsidP="004670DD">
            <w:pPr>
              <w:rPr>
                <w:sz w:val="23"/>
                <w:szCs w:val="23"/>
                <w:lang w:eastAsia="en-US"/>
              </w:rPr>
            </w:pPr>
            <w:r w:rsidRPr="002C4F9B">
              <w:rPr>
                <w:sz w:val="23"/>
                <w:szCs w:val="23"/>
                <w:lang w:eastAsia="en-US"/>
              </w:rPr>
              <w:t>- Иными действующими нормативными документами, устанавливающими требования к проведению проектных работ.</w:t>
            </w:r>
          </w:p>
        </w:tc>
      </w:tr>
      <w:tr w:rsidR="001D42D2" w:rsidRPr="00710F08" w14:paraId="3B74AD5B" w14:textId="77777777" w:rsidTr="00773942">
        <w:trPr>
          <w:trHeight w:val="641"/>
        </w:trPr>
        <w:tc>
          <w:tcPr>
            <w:tcW w:w="249" w:type="pct"/>
          </w:tcPr>
          <w:p w14:paraId="42DB6AFC" w14:textId="5625CA61" w:rsidR="001D42D2" w:rsidRPr="00710F08" w:rsidRDefault="001D42D2" w:rsidP="001D42D2">
            <w:pPr>
              <w:jc w:val="center"/>
            </w:pPr>
            <w:r>
              <w:t>2</w:t>
            </w:r>
            <w:r w:rsidR="007F3814">
              <w:t>1</w:t>
            </w:r>
          </w:p>
        </w:tc>
        <w:tc>
          <w:tcPr>
            <w:tcW w:w="1358" w:type="pct"/>
          </w:tcPr>
          <w:p w14:paraId="76A41D82" w14:textId="77777777" w:rsidR="001D42D2" w:rsidRPr="00710F08" w:rsidRDefault="001D42D2" w:rsidP="001D42D2">
            <w:r w:rsidRPr="00710F08">
              <w:t xml:space="preserve">Количество экземпляров </w:t>
            </w:r>
          </w:p>
          <w:p w14:paraId="110D0DDF" w14:textId="77777777" w:rsidR="001D42D2" w:rsidRPr="00710F08" w:rsidRDefault="001D42D2" w:rsidP="001D42D2">
            <w:r w:rsidRPr="00710F08">
              <w:t>проектной  документации (в т.ч. в электронном виде), передаваемой заказчику:</w:t>
            </w:r>
          </w:p>
        </w:tc>
        <w:tc>
          <w:tcPr>
            <w:tcW w:w="3393" w:type="pct"/>
            <w:gridSpan w:val="2"/>
          </w:tcPr>
          <w:p w14:paraId="53474A4D" w14:textId="77777777" w:rsidR="00724D94" w:rsidRPr="00291C30" w:rsidRDefault="00724D94" w:rsidP="00724D94">
            <w:pPr>
              <w:jc w:val="both"/>
              <w:rPr>
                <w:sz w:val="23"/>
                <w:szCs w:val="23"/>
                <w:lang w:eastAsia="en-US"/>
              </w:rPr>
            </w:pPr>
            <w:r w:rsidRPr="00291C30">
              <w:rPr>
                <w:sz w:val="23"/>
                <w:szCs w:val="23"/>
                <w:lang w:eastAsia="en-US"/>
              </w:rPr>
              <w:t xml:space="preserve">Проектную документацию передать в </w:t>
            </w:r>
            <w:r>
              <w:rPr>
                <w:sz w:val="23"/>
                <w:szCs w:val="23"/>
                <w:lang w:eastAsia="en-US"/>
              </w:rPr>
              <w:t>четырех</w:t>
            </w:r>
            <w:r w:rsidRPr="00291C30">
              <w:rPr>
                <w:sz w:val="23"/>
                <w:szCs w:val="23"/>
                <w:lang w:eastAsia="en-US"/>
              </w:rPr>
              <w:t xml:space="preserve"> экземплярах на бумажном носителе и </w:t>
            </w:r>
            <w:r>
              <w:rPr>
                <w:sz w:val="23"/>
                <w:szCs w:val="23"/>
                <w:lang w:eastAsia="en-US"/>
              </w:rPr>
              <w:t>двух</w:t>
            </w:r>
            <w:r w:rsidRPr="00291C30">
              <w:rPr>
                <w:sz w:val="23"/>
                <w:szCs w:val="23"/>
                <w:lang w:eastAsia="en-US"/>
              </w:rPr>
              <w:t xml:space="preserve"> экземпляр</w:t>
            </w:r>
            <w:r>
              <w:rPr>
                <w:sz w:val="23"/>
                <w:szCs w:val="23"/>
                <w:lang w:eastAsia="en-US"/>
              </w:rPr>
              <w:t>ах</w:t>
            </w:r>
            <w:r w:rsidRPr="00291C30">
              <w:rPr>
                <w:sz w:val="23"/>
                <w:szCs w:val="23"/>
                <w:lang w:eastAsia="en-US"/>
              </w:rPr>
              <w:t xml:space="preserve"> на электронном носителе: в формате </w:t>
            </w:r>
            <w:proofErr w:type="spellStart"/>
            <w:r w:rsidRPr="00291C30">
              <w:rPr>
                <w:sz w:val="23"/>
                <w:szCs w:val="23"/>
                <w:lang w:eastAsia="en-US"/>
              </w:rPr>
              <w:t>pdf</w:t>
            </w:r>
            <w:proofErr w:type="spellEnd"/>
            <w:r w:rsidRPr="00291C30">
              <w:rPr>
                <w:sz w:val="23"/>
                <w:szCs w:val="23"/>
                <w:lang w:eastAsia="en-US"/>
              </w:rPr>
              <w:t xml:space="preserve"> и в форматах разработки </w:t>
            </w:r>
            <w:proofErr w:type="spellStart"/>
            <w:r w:rsidRPr="00291C30">
              <w:rPr>
                <w:sz w:val="23"/>
                <w:szCs w:val="23"/>
                <w:lang w:eastAsia="en-US"/>
              </w:rPr>
              <w:t>dwg</w:t>
            </w:r>
            <w:proofErr w:type="spellEnd"/>
            <w:r w:rsidRPr="00291C30">
              <w:rPr>
                <w:sz w:val="23"/>
                <w:szCs w:val="23"/>
                <w:lang w:eastAsia="en-US"/>
              </w:rPr>
              <w:t xml:space="preserve">, </w:t>
            </w:r>
            <w:proofErr w:type="spellStart"/>
            <w:r w:rsidRPr="00291C30">
              <w:rPr>
                <w:sz w:val="23"/>
                <w:szCs w:val="23"/>
                <w:lang w:eastAsia="en-US"/>
              </w:rPr>
              <w:t>doc</w:t>
            </w:r>
            <w:proofErr w:type="spellEnd"/>
            <w:r w:rsidRPr="00291C30">
              <w:rPr>
                <w:sz w:val="23"/>
                <w:szCs w:val="23"/>
                <w:lang w:eastAsia="en-US"/>
              </w:rPr>
              <w:t xml:space="preserve"> и </w:t>
            </w:r>
            <w:proofErr w:type="spellStart"/>
            <w:r w:rsidRPr="00291C30">
              <w:rPr>
                <w:sz w:val="23"/>
                <w:szCs w:val="23"/>
                <w:lang w:eastAsia="en-US"/>
              </w:rPr>
              <w:t>xls</w:t>
            </w:r>
            <w:proofErr w:type="spellEnd"/>
            <w:r w:rsidRPr="00291C30">
              <w:rPr>
                <w:sz w:val="23"/>
                <w:szCs w:val="23"/>
                <w:lang w:eastAsia="en-US"/>
              </w:rPr>
              <w:t>.</w:t>
            </w:r>
          </w:p>
          <w:p w14:paraId="100F3B57" w14:textId="029901DE" w:rsidR="001D42D2" w:rsidRPr="002C4F9B" w:rsidRDefault="00724D94" w:rsidP="001D42D2">
            <w:pPr>
              <w:pStyle w:val="a4"/>
              <w:jc w:val="both"/>
              <w:rPr>
                <w:sz w:val="23"/>
                <w:szCs w:val="23"/>
                <w:lang w:eastAsia="en-US"/>
              </w:rPr>
            </w:pPr>
            <w:r w:rsidRPr="0074533C" w:rsidDel="00724D94">
              <w:rPr>
                <w:sz w:val="23"/>
                <w:szCs w:val="23"/>
                <w:lang w:eastAsia="en-US"/>
              </w:rPr>
              <w:t xml:space="preserve"> </w:t>
            </w:r>
            <w:r w:rsidR="001D42D2" w:rsidRPr="002C4F9B">
              <w:rPr>
                <w:sz w:val="23"/>
                <w:szCs w:val="23"/>
                <w:lang w:eastAsia="en-US"/>
              </w:rPr>
              <w:t xml:space="preserve">Электронная версия бумажного сшива (тома, книги) предоставляется одним файлом в формате </w:t>
            </w:r>
            <w:proofErr w:type="spellStart"/>
            <w:r w:rsidR="001D42D2" w:rsidRPr="002C4F9B">
              <w:rPr>
                <w:sz w:val="23"/>
                <w:szCs w:val="23"/>
                <w:lang w:eastAsia="en-US"/>
              </w:rPr>
              <w:t>pdf</w:t>
            </w:r>
            <w:proofErr w:type="spellEnd"/>
            <w:r w:rsidR="001D42D2" w:rsidRPr="002C4F9B">
              <w:rPr>
                <w:sz w:val="23"/>
                <w:szCs w:val="23"/>
                <w:lang w:eastAsia="en-US"/>
              </w:rPr>
              <w:t>.</w:t>
            </w:r>
          </w:p>
          <w:p w14:paraId="33642530" w14:textId="390B96BD" w:rsidR="001D42D2" w:rsidRPr="002C4F9B" w:rsidRDefault="001D42D2" w:rsidP="001D42D2">
            <w:pPr>
              <w:pStyle w:val="a4"/>
              <w:jc w:val="both"/>
              <w:rPr>
                <w:sz w:val="23"/>
                <w:szCs w:val="23"/>
                <w:lang w:eastAsia="en-US"/>
              </w:rPr>
            </w:pPr>
            <w:r w:rsidRPr="002C4F9B">
              <w:rPr>
                <w:sz w:val="23"/>
                <w:szCs w:val="23"/>
                <w:lang w:eastAsia="en-US"/>
              </w:rPr>
              <w:t>Электронный носитель предоставить в конвертах с указанием наименования раздела, шифра проекта, тома и книги и т.д.</w:t>
            </w:r>
          </w:p>
          <w:p w14:paraId="23F37F33" w14:textId="4EB219F2" w:rsidR="001D42D2" w:rsidRPr="002C4F9B" w:rsidRDefault="001D42D2" w:rsidP="001D42D2">
            <w:pPr>
              <w:pStyle w:val="a4"/>
              <w:jc w:val="both"/>
              <w:rPr>
                <w:sz w:val="23"/>
                <w:szCs w:val="23"/>
                <w:lang w:eastAsia="en-US"/>
              </w:rPr>
            </w:pPr>
            <w:r w:rsidRPr="002C4F9B">
              <w:rPr>
                <w:sz w:val="23"/>
                <w:szCs w:val="23"/>
                <w:lang w:eastAsia="en-US"/>
              </w:rPr>
              <w:t xml:space="preserve">Электронный носитель должен содержать: чертежи и схемы – в формате, совместимом с </w:t>
            </w:r>
            <w:proofErr w:type="spellStart"/>
            <w:r w:rsidRPr="002C4F9B">
              <w:rPr>
                <w:sz w:val="23"/>
                <w:szCs w:val="23"/>
                <w:lang w:eastAsia="en-US"/>
              </w:rPr>
              <w:t>AutoCAD</w:t>
            </w:r>
            <w:proofErr w:type="spellEnd"/>
            <w:r w:rsidRPr="002C4F9B">
              <w:rPr>
                <w:sz w:val="23"/>
                <w:szCs w:val="23"/>
                <w:lang w:eastAsia="en-US"/>
              </w:rPr>
              <w:t xml:space="preserve"> и </w:t>
            </w:r>
            <w:proofErr w:type="spellStart"/>
            <w:r w:rsidRPr="002C4F9B">
              <w:rPr>
                <w:sz w:val="23"/>
                <w:szCs w:val="23"/>
                <w:lang w:eastAsia="en-US"/>
              </w:rPr>
              <w:t>Acrobat</w:t>
            </w:r>
            <w:proofErr w:type="spellEnd"/>
            <w:r w:rsidRPr="002C4F9B">
              <w:rPr>
                <w:sz w:val="23"/>
                <w:szCs w:val="23"/>
                <w:lang w:eastAsia="en-US"/>
              </w:rPr>
              <w:t xml:space="preserve"> </w:t>
            </w:r>
            <w:proofErr w:type="spellStart"/>
            <w:r w:rsidRPr="002C4F9B">
              <w:rPr>
                <w:sz w:val="23"/>
                <w:szCs w:val="23"/>
                <w:lang w:eastAsia="en-US"/>
              </w:rPr>
              <w:t>Reader</w:t>
            </w:r>
            <w:proofErr w:type="spellEnd"/>
            <w:r w:rsidRPr="002C4F9B">
              <w:rPr>
                <w:sz w:val="23"/>
                <w:szCs w:val="23"/>
                <w:lang w:eastAsia="en-US"/>
              </w:rPr>
              <w:t xml:space="preserve">; текстовые материалы, расчёты, графики – в формате, совместимом с MS </w:t>
            </w:r>
            <w:proofErr w:type="spellStart"/>
            <w:r w:rsidRPr="002C4F9B">
              <w:rPr>
                <w:sz w:val="23"/>
                <w:szCs w:val="23"/>
                <w:lang w:eastAsia="en-US"/>
              </w:rPr>
              <w:t>Office</w:t>
            </w:r>
            <w:proofErr w:type="spellEnd"/>
            <w:r w:rsidRPr="002C4F9B">
              <w:rPr>
                <w:sz w:val="23"/>
                <w:szCs w:val="23"/>
                <w:lang w:eastAsia="en-US"/>
              </w:rPr>
              <w:t xml:space="preserve">, </w:t>
            </w:r>
            <w:proofErr w:type="spellStart"/>
            <w:r w:rsidRPr="002C4F9B">
              <w:rPr>
                <w:sz w:val="23"/>
                <w:szCs w:val="23"/>
                <w:lang w:eastAsia="en-US"/>
              </w:rPr>
              <w:t>Acrobat</w:t>
            </w:r>
            <w:proofErr w:type="spellEnd"/>
            <w:r w:rsidRPr="002C4F9B">
              <w:rPr>
                <w:sz w:val="23"/>
                <w:szCs w:val="23"/>
                <w:lang w:eastAsia="en-US"/>
              </w:rPr>
              <w:t xml:space="preserve"> </w:t>
            </w:r>
            <w:proofErr w:type="spellStart"/>
            <w:r w:rsidRPr="002C4F9B">
              <w:rPr>
                <w:sz w:val="23"/>
                <w:szCs w:val="23"/>
                <w:lang w:eastAsia="en-US"/>
              </w:rPr>
              <w:t>Reader</w:t>
            </w:r>
            <w:proofErr w:type="spellEnd"/>
            <w:r w:rsidRPr="002C4F9B">
              <w:rPr>
                <w:sz w:val="23"/>
                <w:szCs w:val="23"/>
                <w:lang w:eastAsia="en-US"/>
              </w:rPr>
              <w:t xml:space="preserve">. </w:t>
            </w:r>
          </w:p>
          <w:p w14:paraId="4F639C6C" w14:textId="42E94ED5" w:rsidR="001D42D2" w:rsidRPr="00710F08" w:rsidRDefault="001D42D2" w:rsidP="001D42D2">
            <w:pPr>
              <w:pStyle w:val="a4"/>
              <w:jc w:val="both"/>
              <w:rPr>
                <w:sz w:val="24"/>
                <w:szCs w:val="24"/>
              </w:rPr>
            </w:pPr>
          </w:p>
        </w:tc>
      </w:tr>
      <w:tr w:rsidR="001D42D2" w:rsidRPr="00710F08" w14:paraId="68A02133" w14:textId="77777777" w:rsidTr="00773942">
        <w:trPr>
          <w:trHeight w:val="385"/>
        </w:trPr>
        <w:tc>
          <w:tcPr>
            <w:tcW w:w="249" w:type="pct"/>
          </w:tcPr>
          <w:p w14:paraId="062B58E6" w14:textId="463A2E27" w:rsidR="001D42D2" w:rsidRPr="00710F08" w:rsidRDefault="001D42D2" w:rsidP="001D42D2">
            <w:pPr>
              <w:jc w:val="center"/>
            </w:pPr>
            <w:r>
              <w:t>2</w:t>
            </w:r>
            <w:r w:rsidR="007F3814">
              <w:t>2</w:t>
            </w:r>
          </w:p>
        </w:tc>
        <w:tc>
          <w:tcPr>
            <w:tcW w:w="1358" w:type="pct"/>
          </w:tcPr>
          <w:p w14:paraId="47FE250E" w14:textId="77777777" w:rsidR="001D42D2" w:rsidRPr="00710F08" w:rsidRDefault="001D42D2" w:rsidP="001D42D2">
            <w:r w:rsidRPr="00710F08">
              <w:t>Сроки выполнения работ:</w:t>
            </w:r>
          </w:p>
        </w:tc>
        <w:tc>
          <w:tcPr>
            <w:tcW w:w="3393" w:type="pct"/>
            <w:gridSpan w:val="2"/>
          </w:tcPr>
          <w:p w14:paraId="7BE05815" w14:textId="5C77233D" w:rsidR="001D42D2" w:rsidRPr="00710F08" w:rsidRDefault="004670DD" w:rsidP="001D42D2">
            <w:pPr>
              <w:jc w:val="both"/>
            </w:pPr>
            <w:r>
              <w:t>30 рабочих дней</w:t>
            </w:r>
            <w:r w:rsidR="001D42D2" w:rsidRPr="00710F08">
              <w:t>.</w:t>
            </w:r>
          </w:p>
        </w:tc>
      </w:tr>
    </w:tbl>
    <w:p w14:paraId="6226A03B" w14:textId="77777777" w:rsidR="009F3FBF" w:rsidRPr="00710F08" w:rsidRDefault="009F3FBF" w:rsidP="009F3FBF">
      <w:pPr>
        <w:spacing w:line="264" w:lineRule="auto"/>
        <w:ind w:right="90"/>
        <w:jc w:val="center"/>
      </w:pPr>
    </w:p>
    <w:sectPr w:rsidR="009F3FBF" w:rsidRPr="00710F08" w:rsidSect="00971D6E">
      <w:headerReference w:type="even" r:id="rId10"/>
      <w:headerReference w:type="default" r:id="rId11"/>
      <w:footerReference w:type="even" r:id="rId12"/>
      <w:footerReference w:type="default" r:id="rId13"/>
      <w:headerReference w:type="first" r:id="rId14"/>
      <w:footerReference w:type="first" r:id="rId15"/>
      <w:pgSz w:w="11906" w:h="16838"/>
      <w:pgMar w:top="709" w:right="850" w:bottom="851"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Автор" w:initials="A">
    <w:p w14:paraId="0EF110AC" w14:textId="7DEB9E21" w:rsidR="00306CAC" w:rsidRDefault="00306CAC">
      <w:pPr>
        <w:pStyle w:val="a6"/>
      </w:pPr>
      <w:r>
        <w:rPr>
          <w:rStyle w:val="a9"/>
        </w:rPr>
        <w:annotationRef/>
      </w:r>
      <w:r>
        <w:rPr>
          <w:rStyle w:val="a9"/>
        </w:rPr>
        <w:t>Что имеется ввиду? Обязательными к применению по пп. 1521?</w:t>
      </w:r>
    </w:p>
  </w:comment>
  <w:comment w:id="2" w:author="Автор" w:initials="A">
    <w:p w14:paraId="2D031759" w14:textId="2E6EAB6C" w:rsidR="00A25CCB" w:rsidRDefault="00A25CCB">
      <w:pPr>
        <w:pStyle w:val="a6"/>
      </w:pPr>
      <w:r>
        <w:rPr>
          <w:rStyle w:val="a9"/>
        </w:rPr>
        <w:annotationRef/>
      </w:r>
      <w:r w:rsidR="00AD5D2A">
        <w:t>да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F110AC" w15:done="0"/>
  <w15:commentEx w15:paraId="2D031759" w15:paraIdParent="0EF110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110AC" w16cid:durableId="1F0D4E2E"/>
  <w16cid:commentId w16cid:paraId="2D031759" w16cid:durableId="1F0D55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72C1" w14:textId="77777777" w:rsidR="000A0D31" w:rsidRDefault="000A0D31" w:rsidP="009607A7">
      <w:r>
        <w:separator/>
      </w:r>
    </w:p>
  </w:endnote>
  <w:endnote w:type="continuationSeparator" w:id="0">
    <w:p w14:paraId="42C4618B" w14:textId="77777777" w:rsidR="000A0D31" w:rsidRDefault="000A0D31" w:rsidP="0096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5E56" w14:textId="77777777" w:rsidR="00017D5D" w:rsidRDefault="00017D5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AA7C" w14:textId="77777777" w:rsidR="00017D5D" w:rsidRDefault="00017D5D">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2FC1" w14:textId="77777777" w:rsidR="00017D5D" w:rsidRDefault="00017D5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E42D2" w14:textId="77777777" w:rsidR="000A0D31" w:rsidRDefault="000A0D31" w:rsidP="009607A7">
      <w:r>
        <w:separator/>
      </w:r>
    </w:p>
  </w:footnote>
  <w:footnote w:type="continuationSeparator" w:id="0">
    <w:p w14:paraId="3088BDFB" w14:textId="77777777" w:rsidR="000A0D31" w:rsidRDefault="000A0D31" w:rsidP="0096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AC50" w14:textId="77777777" w:rsidR="00017D5D" w:rsidRDefault="00017D5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B44E9" w14:textId="77777777" w:rsidR="00017D5D" w:rsidRDefault="00017D5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9702" w14:textId="77777777" w:rsidR="00017D5D" w:rsidRDefault="00017D5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46846C7"/>
    <w:multiLevelType w:val="hybridMultilevel"/>
    <w:tmpl w:val="28161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730232"/>
    <w:multiLevelType w:val="multilevel"/>
    <w:tmpl w:val="BAEC963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A2834"/>
    <w:multiLevelType w:val="multilevel"/>
    <w:tmpl w:val="1696C3A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C4C25"/>
    <w:multiLevelType w:val="multilevel"/>
    <w:tmpl w:val="D83C2C1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6E4F6C"/>
    <w:multiLevelType w:val="hybridMultilevel"/>
    <w:tmpl w:val="721C3AFA"/>
    <w:lvl w:ilvl="0" w:tplc="8CDA01A6">
      <w:numFmt w:val="bullet"/>
      <w:lvlText w:val="•"/>
      <w:lvlJc w:val="left"/>
      <w:pPr>
        <w:ind w:left="90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8411F0"/>
    <w:multiLevelType w:val="hybridMultilevel"/>
    <w:tmpl w:val="9CA27A34"/>
    <w:lvl w:ilvl="0" w:tplc="8CDA01A6">
      <w:numFmt w:val="bullet"/>
      <w:lvlText w:val="•"/>
      <w:lvlJc w:val="left"/>
      <w:pPr>
        <w:ind w:left="90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126DB"/>
    <w:multiLevelType w:val="multilevel"/>
    <w:tmpl w:val="D8280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140DE"/>
    <w:multiLevelType w:val="hybridMultilevel"/>
    <w:tmpl w:val="6B26F9A4"/>
    <w:lvl w:ilvl="0" w:tplc="8CDA01A6">
      <w:numFmt w:val="bullet"/>
      <w:lvlText w:val="•"/>
      <w:lvlJc w:val="left"/>
      <w:pPr>
        <w:ind w:left="90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9A4497"/>
    <w:multiLevelType w:val="hybridMultilevel"/>
    <w:tmpl w:val="D0784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492A4F"/>
    <w:multiLevelType w:val="hybridMultilevel"/>
    <w:tmpl w:val="8E2240E0"/>
    <w:lvl w:ilvl="0" w:tplc="8CDA01A6">
      <w:numFmt w:val="bullet"/>
      <w:lvlText w:val="•"/>
      <w:lvlJc w:val="left"/>
      <w:pPr>
        <w:ind w:left="90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AE167F"/>
    <w:multiLevelType w:val="hybridMultilevel"/>
    <w:tmpl w:val="90CC7F48"/>
    <w:lvl w:ilvl="0" w:tplc="8CDA01A6">
      <w:numFmt w:val="bullet"/>
      <w:lvlText w:val="•"/>
      <w:lvlJc w:val="left"/>
      <w:pPr>
        <w:ind w:left="90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8323E2"/>
    <w:multiLevelType w:val="multilevel"/>
    <w:tmpl w:val="B944FD3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794B45"/>
    <w:multiLevelType w:val="hybridMultilevel"/>
    <w:tmpl w:val="44221FC2"/>
    <w:lvl w:ilvl="0" w:tplc="8B8AB786">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DE637F"/>
    <w:multiLevelType w:val="hybridMultilevel"/>
    <w:tmpl w:val="1296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4B7F69"/>
    <w:multiLevelType w:val="hybridMultilevel"/>
    <w:tmpl w:val="5E7E9D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9A71EAE"/>
    <w:multiLevelType w:val="multilevel"/>
    <w:tmpl w:val="5FACD14A"/>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A45142"/>
    <w:multiLevelType w:val="hybridMultilevel"/>
    <w:tmpl w:val="B2B2CD18"/>
    <w:lvl w:ilvl="0" w:tplc="8CDA01A6">
      <w:numFmt w:val="bullet"/>
      <w:lvlText w:val="•"/>
      <w:lvlJc w:val="left"/>
      <w:pPr>
        <w:ind w:left="900" w:hanging="540"/>
      </w:pPr>
      <w:rPr>
        <w:rFonts w:ascii="Times New Roman" w:eastAsia="Times New Roman" w:hAnsi="Times New Roman" w:cs="Times New Roman" w:hint="default"/>
      </w:rPr>
    </w:lvl>
    <w:lvl w:ilvl="1" w:tplc="C73E452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1A38FC"/>
    <w:multiLevelType w:val="multilevel"/>
    <w:tmpl w:val="CA243DD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1D3231"/>
    <w:multiLevelType w:val="multilevel"/>
    <w:tmpl w:val="60B45460"/>
    <w:lvl w:ilvl="0">
      <w:start w:val="1994"/>
      <w:numFmt w:val="decimal"/>
      <w:lvlText w:val="23.0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C63EF8"/>
    <w:multiLevelType w:val="hybridMultilevel"/>
    <w:tmpl w:val="C582B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E422A7"/>
    <w:multiLevelType w:val="multilevel"/>
    <w:tmpl w:val="21B4423E"/>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FF5CA3"/>
    <w:multiLevelType w:val="hybridMultilevel"/>
    <w:tmpl w:val="D3D4F10A"/>
    <w:lvl w:ilvl="0" w:tplc="8CDA01A6">
      <w:numFmt w:val="bullet"/>
      <w:lvlText w:val="•"/>
      <w:lvlJc w:val="left"/>
      <w:pPr>
        <w:ind w:left="900" w:hanging="5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9C085E"/>
    <w:multiLevelType w:val="multilevel"/>
    <w:tmpl w:val="80F6CA6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1B6CE1"/>
    <w:multiLevelType w:val="hybridMultilevel"/>
    <w:tmpl w:val="9998D3B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E54202E"/>
    <w:multiLevelType w:val="hybridMultilevel"/>
    <w:tmpl w:val="7700DFB4"/>
    <w:lvl w:ilvl="0" w:tplc="4214695C">
      <w:start w:val="1"/>
      <w:numFmt w:val="bullet"/>
      <w:lvlText w:val=""/>
      <w:lvlJc w:val="left"/>
      <w:pPr>
        <w:ind w:left="106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4"/>
  </w:num>
  <w:num w:numId="5">
    <w:abstractNumId w:val="7"/>
  </w:num>
  <w:num w:numId="6">
    <w:abstractNumId w:val="18"/>
  </w:num>
  <w:num w:numId="7">
    <w:abstractNumId w:val="2"/>
  </w:num>
  <w:num w:numId="8">
    <w:abstractNumId w:val="23"/>
  </w:num>
  <w:num w:numId="9">
    <w:abstractNumId w:val="16"/>
  </w:num>
  <w:num w:numId="10">
    <w:abstractNumId w:val="19"/>
  </w:num>
  <w:num w:numId="11">
    <w:abstractNumId w:val="12"/>
  </w:num>
  <w:num w:numId="12">
    <w:abstractNumId w:val="21"/>
  </w:num>
  <w:num w:numId="13">
    <w:abstractNumId w:val="3"/>
  </w:num>
  <w:num w:numId="14">
    <w:abstractNumId w:val="4"/>
  </w:num>
  <w:num w:numId="15">
    <w:abstractNumId w:val="20"/>
  </w:num>
  <w:num w:numId="16">
    <w:abstractNumId w:val="14"/>
  </w:num>
  <w:num w:numId="17">
    <w:abstractNumId w:val="11"/>
  </w:num>
  <w:num w:numId="18">
    <w:abstractNumId w:val="22"/>
  </w:num>
  <w:num w:numId="19">
    <w:abstractNumId w:val="17"/>
  </w:num>
  <w:num w:numId="20">
    <w:abstractNumId w:val="8"/>
  </w:num>
  <w:num w:numId="21">
    <w:abstractNumId w:val="10"/>
  </w:num>
  <w:num w:numId="22">
    <w:abstractNumId w:val="5"/>
  </w:num>
  <w:num w:numId="23">
    <w:abstractNumId w:val="0"/>
  </w:num>
  <w:num w:numId="24">
    <w:abstractNumId w:val="1"/>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BF"/>
    <w:rsid w:val="00000E7E"/>
    <w:rsid w:val="0000496E"/>
    <w:rsid w:val="00017D5D"/>
    <w:rsid w:val="00022783"/>
    <w:rsid w:val="00052BE1"/>
    <w:rsid w:val="000769BB"/>
    <w:rsid w:val="00081EB9"/>
    <w:rsid w:val="000A0D31"/>
    <w:rsid w:val="000C0549"/>
    <w:rsid w:val="000E30AE"/>
    <w:rsid w:val="000E4291"/>
    <w:rsid w:val="000E4937"/>
    <w:rsid w:val="000F4BD4"/>
    <w:rsid w:val="0010313A"/>
    <w:rsid w:val="001306AC"/>
    <w:rsid w:val="00136053"/>
    <w:rsid w:val="0014049B"/>
    <w:rsid w:val="0014178A"/>
    <w:rsid w:val="0014242E"/>
    <w:rsid w:val="00143E9D"/>
    <w:rsid w:val="001A50B5"/>
    <w:rsid w:val="001D42D2"/>
    <w:rsid w:val="001D7481"/>
    <w:rsid w:val="001E3612"/>
    <w:rsid w:val="001F1868"/>
    <w:rsid w:val="001F2440"/>
    <w:rsid w:val="001F6D3B"/>
    <w:rsid w:val="00200024"/>
    <w:rsid w:val="00202A2F"/>
    <w:rsid w:val="002039C1"/>
    <w:rsid w:val="00221E4A"/>
    <w:rsid w:val="00222062"/>
    <w:rsid w:val="00227F53"/>
    <w:rsid w:val="002356A6"/>
    <w:rsid w:val="00243B01"/>
    <w:rsid w:val="00251288"/>
    <w:rsid w:val="00253097"/>
    <w:rsid w:val="00254885"/>
    <w:rsid w:val="00260010"/>
    <w:rsid w:val="002638B8"/>
    <w:rsid w:val="00283BEB"/>
    <w:rsid w:val="0028504B"/>
    <w:rsid w:val="00290508"/>
    <w:rsid w:val="00292EEC"/>
    <w:rsid w:val="002B7514"/>
    <w:rsid w:val="002C4F9B"/>
    <w:rsid w:val="002D5812"/>
    <w:rsid w:val="002E6F27"/>
    <w:rsid w:val="002F3811"/>
    <w:rsid w:val="00306CAC"/>
    <w:rsid w:val="003132C7"/>
    <w:rsid w:val="00327FDA"/>
    <w:rsid w:val="00341CAD"/>
    <w:rsid w:val="00342531"/>
    <w:rsid w:val="00347DC8"/>
    <w:rsid w:val="003520E0"/>
    <w:rsid w:val="00371F79"/>
    <w:rsid w:val="003755AC"/>
    <w:rsid w:val="00387368"/>
    <w:rsid w:val="003916EE"/>
    <w:rsid w:val="003A61E6"/>
    <w:rsid w:val="003C0DF8"/>
    <w:rsid w:val="003C10DD"/>
    <w:rsid w:val="003D05CA"/>
    <w:rsid w:val="003E478B"/>
    <w:rsid w:val="003F59BF"/>
    <w:rsid w:val="003F7DE6"/>
    <w:rsid w:val="00420EDD"/>
    <w:rsid w:val="00425AB0"/>
    <w:rsid w:val="00444F8D"/>
    <w:rsid w:val="004670DD"/>
    <w:rsid w:val="0047257A"/>
    <w:rsid w:val="004744BD"/>
    <w:rsid w:val="00484429"/>
    <w:rsid w:val="00487F11"/>
    <w:rsid w:val="004D7CC0"/>
    <w:rsid w:val="005314AD"/>
    <w:rsid w:val="005434FE"/>
    <w:rsid w:val="00547124"/>
    <w:rsid w:val="00561FB1"/>
    <w:rsid w:val="00580018"/>
    <w:rsid w:val="00586BE8"/>
    <w:rsid w:val="005872A0"/>
    <w:rsid w:val="005A7EC1"/>
    <w:rsid w:val="005C790B"/>
    <w:rsid w:val="00607505"/>
    <w:rsid w:val="006138B0"/>
    <w:rsid w:val="00627113"/>
    <w:rsid w:val="006827EB"/>
    <w:rsid w:val="006B0DD1"/>
    <w:rsid w:val="006B5C44"/>
    <w:rsid w:val="006E6386"/>
    <w:rsid w:val="006F097C"/>
    <w:rsid w:val="006F2802"/>
    <w:rsid w:val="006F401F"/>
    <w:rsid w:val="006F447B"/>
    <w:rsid w:val="00702C19"/>
    <w:rsid w:val="00710F08"/>
    <w:rsid w:val="00721189"/>
    <w:rsid w:val="00724D94"/>
    <w:rsid w:val="0074438F"/>
    <w:rsid w:val="0074533C"/>
    <w:rsid w:val="00755B41"/>
    <w:rsid w:val="00762379"/>
    <w:rsid w:val="00772409"/>
    <w:rsid w:val="00773942"/>
    <w:rsid w:val="00786572"/>
    <w:rsid w:val="007A4E13"/>
    <w:rsid w:val="007A7DE0"/>
    <w:rsid w:val="007B0634"/>
    <w:rsid w:val="007B2121"/>
    <w:rsid w:val="007B32D8"/>
    <w:rsid w:val="007C70A9"/>
    <w:rsid w:val="007D0A23"/>
    <w:rsid w:val="007D1F3F"/>
    <w:rsid w:val="007D7C31"/>
    <w:rsid w:val="007E61A1"/>
    <w:rsid w:val="007F3814"/>
    <w:rsid w:val="00801171"/>
    <w:rsid w:val="008044BD"/>
    <w:rsid w:val="00812480"/>
    <w:rsid w:val="00813C1F"/>
    <w:rsid w:val="00831B80"/>
    <w:rsid w:val="00850F01"/>
    <w:rsid w:val="0085127C"/>
    <w:rsid w:val="008515EB"/>
    <w:rsid w:val="00875D5B"/>
    <w:rsid w:val="00886335"/>
    <w:rsid w:val="008920F2"/>
    <w:rsid w:val="00892DDE"/>
    <w:rsid w:val="00896B48"/>
    <w:rsid w:val="00896DEC"/>
    <w:rsid w:val="008B1042"/>
    <w:rsid w:val="008B430D"/>
    <w:rsid w:val="008B7258"/>
    <w:rsid w:val="008D0093"/>
    <w:rsid w:val="008D11DE"/>
    <w:rsid w:val="008F1BB2"/>
    <w:rsid w:val="008F6AB2"/>
    <w:rsid w:val="00923A83"/>
    <w:rsid w:val="00937BFE"/>
    <w:rsid w:val="00957205"/>
    <w:rsid w:val="009607A7"/>
    <w:rsid w:val="009669B5"/>
    <w:rsid w:val="00971CB3"/>
    <w:rsid w:val="00971D6E"/>
    <w:rsid w:val="009757C7"/>
    <w:rsid w:val="00990623"/>
    <w:rsid w:val="009A6320"/>
    <w:rsid w:val="009D1A54"/>
    <w:rsid w:val="009D1CD0"/>
    <w:rsid w:val="009D721D"/>
    <w:rsid w:val="009E3DD9"/>
    <w:rsid w:val="009F3FBF"/>
    <w:rsid w:val="009F65E0"/>
    <w:rsid w:val="00A0488E"/>
    <w:rsid w:val="00A112ED"/>
    <w:rsid w:val="00A23DF6"/>
    <w:rsid w:val="00A25CCB"/>
    <w:rsid w:val="00A26261"/>
    <w:rsid w:val="00A264BC"/>
    <w:rsid w:val="00A3249C"/>
    <w:rsid w:val="00A64E41"/>
    <w:rsid w:val="00A660F4"/>
    <w:rsid w:val="00A7573C"/>
    <w:rsid w:val="00A845F3"/>
    <w:rsid w:val="00A94159"/>
    <w:rsid w:val="00A94EDD"/>
    <w:rsid w:val="00AA0F6A"/>
    <w:rsid w:val="00AB06BB"/>
    <w:rsid w:val="00AB1B3D"/>
    <w:rsid w:val="00AB3FB2"/>
    <w:rsid w:val="00AC5A5E"/>
    <w:rsid w:val="00AD26F7"/>
    <w:rsid w:val="00AD5D2A"/>
    <w:rsid w:val="00AE33D2"/>
    <w:rsid w:val="00AF374F"/>
    <w:rsid w:val="00AF5302"/>
    <w:rsid w:val="00B03EFB"/>
    <w:rsid w:val="00B44688"/>
    <w:rsid w:val="00B46DE1"/>
    <w:rsid w:val="00B71664"/>
    <w:rsid w:val="00B8311A"/>
    <w:rsid w:val="00B836F1"/>
    <w:rsid w:val="00B87869"/>
    <w:rsid w:val="00BA3EDD"/>
    <w:rsid w:val="00BA7BFD"/>
    <w:rsid w:val="00BC3E51"/>
    <w:rsid w:val="00BD4558"/>
    <w:rsid w:val="00BD73F3"/>
    <w:rsid w:val="00BE4767"/>
    <w:rsid w:val="00BF3B0D"/>
    <w:rsid w:val="00C107C7"/>
    <w:rsid w:val="00C450CB"/>
    <w:rsid w:val="00C50770"/>
    <w:rsid w:val="00C810FD"/>
    <w:rsid w:val="00CA002A"/>
    <w:rsid w:val="00CA77B3"/>
    <w:rsid w:val="00CB59AA"/>
    <w:rsid w:val="00CD4738"/>
    <w:rsid w:val="00CE4666"/>
    <w:rsid w:val="00CE7014"/>
    <w:rsid w:val="00CF09DE"/>
    <w:rsid w:val="00D0566D"/>
    <w:rsid w:val="00D11CC6"/>
    <w:rsid w:val="00D21AA7"/>
    <w:rsid w:val="00D241D7"/>
    <w:rsid w:val="00D25352"/>
    <w:rsid w:val="00D30878"/>
    <w:rsid w:val="00D47B20"/>
    <w:rsid w:val="00D65BB1"/>
    <w:rsid w:val="00D66003"/>
    <w:rsid w:val="00D67EE9"/>
    <w:rsid w:val="00D742F4"/>
    <w:rsid w:val="00D81114"/>
    <w:rsid w:val="00DA168B"/>
    <w:rsid w:val="00DA1F27"/>
    <w:rsid w:val="00DA4DC4"/>
    <w:rsid w:val="00DD4758"/>
    <w:rsid w:val="00E05A54"/>
    <w:rsid w:val="00E0656A"/>
    <w:rsid w:val="00E21DB4"/>
    <w:rsid w:val="00E22A94"/>
    <w:rsid w:val="00E259BA"/>
    <w:rsid w:val="00E40518"/>
    <w:rsid w:val="00E42B3F"/>
    <w:rsid w:val="00E621E3"/>
    <w:rsid w:val="00E67B65"/>
    <w:rsid w:val="00EB591C"/>
    <w:rsid w:val="00EC6B01"/>
    <w:rsid w:val="00EE47C7"/>
    <w:rsid w:val="00F044E8"/>
    <w:rsid w:val="00F16B5A"/>
    <w:rsid w:val="00F215EE"/>
    <w:rsid w:val="00F32D0F"/>
    <w:rsid w:val="00F35A43"/>
    <w:rsid w:val="00F372F8"/>
    <w:rsid w:val="00F438F1"/>
    <w:rsid w:val="00F51978"/>
    <w:rsid w:val="00F63DA5"/>
    <w:rsid w:val="00F64BD8"/>
    <w:rsid w:val="00F7392E"/>
    <w:rsid w:val="00F77BB4"/>
    <w:rsid w:val="00F91077"/>
    <w:rsid w:val="00FA44B7"/>
    <w:rsid w:val="00FB1B89"/>
    <w:rsid w:val="00FC34F1"/>
    <w:rsid w:val="00FD771F"/>
    <w:rsid w:val="00FE0B11"/>
    <w:rsid w:val="00FE602D"/>
    <w:rsid w:val="00FF73D1"/>
    <w:rsid w:val="1957B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71B8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F3F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417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3F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9F3F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4">
    <w:name w:val="footnote text"/>
    <w:basedOn w:val="a"/>
    <w:link w:val="a5"/>
    <w:semiHidden/>
    <w:rsid w:val="009F3FBF"/>
    <w:rPr>
      <w:sz w:val="20"/>
      <w:szCs w:val="20"/>
    </w:rPr>
  </w:style>
  <w:style w:type="character" w:customStyle="1" w:styleId="a5">
    <w:name w:val="Текст сноски Знак"/>
    <w:basedOn w:val="a0"/>
    <w:link w:val="a4"/>
    <w:semiHidden/>
    <w:rsid w:val="009F3FBF"/>
    <w:rPr>
      <w:rFonts w:ascii="Times New Roman" w:eastAsia="Times New Roman" w:hAnsi="Times New Roman" w:cs="Times New Roman"/>
      <w:sz w:val="20"/>
      <w:szCs w:val="20"/>
      <w:lang w:eastAsia="ru-RU"/>
    </w:rPr>
  </w:style>
  <w:style w:type="paragraph" w:styleId="3">
    <w:name w:val="Body Text Indent 3"/>
    <w:basedOn w:val="a"/>
    <w:link w:val="30"/>
    <w:rsid w:val="009F3FBF"/>
    <w:pPr>
      <w:ind w:left="265"/>
    </w:pPr>
  </w:style>
  <w:style w:type="character" w:customStyle="1" w:styleId="30">
    <w:name w:val="Основной текст с отступом 3 Знак"/>
    <w:basedOn w:val="a0"/>
    <w:link w:val="3"/>
    <w:rsid w:val="009F3FBF"/>
    <w:rPr>
      <w:rFonts w:ascii="Times New Roman" w:eastAsia="Times New Roman" w:hAnsi="Times New Roman" w:cs="Times New Roman"/>
      <w:sz w:val="24"/>
      <w:szCs w:val="24"/>
      <w:lang w:eastAsia="ru-RU"/>
    </w:rPr>
  </w:style>
  <w:style w:type="paragraph" w:styleId="a6">
    <w:name w:val="annotation text"/>
    <w:basedOn w:val="a"/>
    <w:link w:val="a7"/>
    <w:unhideWhenUsed/>
    <w:rsid w:val="009F3FBF"/>
    <w:rPr>
      <w:sz w:val="20"/>
      <w:szCs w:val="20"/>
    </w:rPr>
  </w:style>
  <w:style w:type="character" w:customStyle="1" w:styleId="a7">
    <w:name w:val="Текст примечания Знак"/>
    <w:basedOn w:val="a0"/>
    <w:link w:val="a6"/>
    <w:rsid w:val="009F3FBF"/>
    <w:rPr>
      <w:rFonts w:ascii="Times New Roman" w:eastAsia="Times New Roman" w:hAnsi="Times New Roman" w:cs="Times New Roman"/>
      <w:sz w:val="20"/>
      <w:szCs w:val="20"/>
      <w:lang w:eastAsia="ru-RU"/>
    </w:rPr>
  </w:style>
  <w:style w:type="paragraph" w:styleId="a8">
    <w:name w:val="List Paragraph"/>
    <w:basedOn w:val="a"/>
    <w:uiPriority w:val="34"/>
    <w:qFormat/>
    <w:rsid w:val="009F3FBF"/>
    <w:pPr>
      <w:ind w:left="708"/>
    </w:pPr>
  </w:style>
  <w:style w:type="character" w:styleId="a9">
    <w:name w:val="annotation reference"/>
    <w:basedOn w:val="a0"/>
    <w:uiPriority w:val="99"/>
    <w:semiHidden/>
    <w:unhideWhenUsed/>
    <w:rsid w:val="001F1868"/>
    <w:rPr>
      <w:sz w:val="16"/>
      <w:szCs w:val="16"/>
    </w:rPr>
  </w:style>
  <w:style w:type="paragraph" w:styleId="aa">
    <w:name w:val="annotation subject"/>
    <w:basedOn w:val="a6"/>
    <w:next w:val="a6"/>
    <w:link w:val="ab"/>
    <w:uiPriority w:val="99"/>
    <w:semiHidden/>
    <w:unhideWhenUsed/>
    <w:rsid w:val="001F1868"/>
    <w:rPr>
      <w:b/>
      <w:bCs/>
    </w:rPr>
  </w:style>
  <w:style w:type="character" w:customStyle="1" w:styleId="ab">
    <w:name w:val="Тема примечания Знак"/>
    <w:basedOn w:val="a7"/>
    <w:link w:val="aa"/>
    <w:uiPriority w:val="99"/>
    <w:semiHidden/>
    <w:rsid w:val="001F1868"/>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1F1868"/>
    <w:rPr>
      <w:rFonts w:ascii="Segoe UI" w:hAnsi="Segoe UI" w:cs="Segoe UI"/>
      <w:sz w:val="18"/>
      <w:szCs w:val="18"/>
    </w:rPr>
  </w:style>
  <w:style w:type="character" w:customStyle="1" w:styleId="ad">
    <w:name w:val="Текст выноски Знак"/>
    <w:basedOn w:val="a0"/>
    <w:link w:val="ac"/>
    <w:uiPriority w:val="99"/>
    <w:semiHidden/>
    <w:rsid w:val="001F1868"/>
    <w:rPr>
      <w:rFonts w:ascii="Segoe UI" w:eastAsia="Times New Roman" w:hAnsi="Segoe UI" w:cs="Segoe UI"/>
      <w:sz w:val="18"/>
      <w:szCs w:val="18"/>
      <w:lang w:eastAsia="ru-RU"/>
    </w:rPr>
  </w:style>
  <w:style w:type="character" w:customStyle="1" w:styleId="FontStyle22">
    <w:name w:val="Font Style22"/>
    <w:uiPriority w:val="99"/>
    <w:rsid w:val="001306AC"/>
    <w:rPr>
      <w:rFonts w:ascii="Times New Roman" w:hAnsi="Times New Roman"/>
      <w:sz w:val="22"/>
    </w:rPr>
  </w:style>
  <w:style w:type="character" w:customStyle="1" w:styleId="2">
    <w:name w:val="Основной текст (2)"/>
    <w:basedOn w:val="a0"/>
    <w:rsid w:val="00D11C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HTML">
    <w:name w:val="HTML Preformatted"/>
    <w:basedOn w:val="a"/>
    <w:link w:val="HTML0"/>
    <w:uiPriority w:val="99"/>
    <w:semiHidden/>
    <w:unhideWhenUsed/>
    <w:rsid w:val="00E21DB4"/>
    <w:rPr>
      <w:rFonts w:ascii="Consolas" w:hAnsi="Consolas"/>
      <w:sz w:val="20"/>
      <w:szCs w:val="20"/>
    </w:rPr>
  </w:style>
  <w:style w:type="character" w:customStyle="1" w:styleId="HTML0">
    <w:name w:val="Стандартный HTML Знак"/>
    <w:basedOn w:val="a0"/>
    <w:link w:val="HTML"/>
    <w:uiPriority w:val="99"/>
    <w:semiHidden/>
    <w:rsid w:val="00E21DB4"/>
    <w:rPr>
      <w:rFonts w:ascii="Consolas" w:eastAsia="Times New Roman" w:hAnsi="Consolas" w:cs="Times New Roman"/>
      <w:sz w:val="20"/>
      <w:szCs w:val="20"/>
      <w:lang w:eastAsia="ru-RU"/>
    </w:rPr>
  </w:style>
  <w:style w:type="paragraph" w:customStyle="1" w:styleId="Default">
    <w:name w:val="Default"/>
    <w:rsid w:val="00EB59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Основной текст_"/>
    <w:basedOn w:val="a0"/>
    <w:link w:val="25"/>
    <w:rsid w:val="002356A6"/>
    <w:rPr>
      <w:rFonts w:ascii="Times New Roman" w:eastAsia="Times New Roman" w:hAnsi="Times New Roman" w:cs="Times New Roman"/>
      <w:sz w:val="23"/>
      <w:szCs w:val="23"/>
      <w:shd w:val="clear" w:color="auto" w:fill="FFFFFF"/>
    </w:rPr>
  </w:style>
  <w:style w:type="paragraph" w:customStyle="1" w:styleId="25">
    <w:name w:val="Основной текст25"/>
    <w:basedOn w:val="a"/>
    <w:link w:val="ae"/>
    <w:rsid w:val="002356A6"/>
    <w:pPr>
      <w:shd w:val="clear" w:color="auto" w:fill="FFFFFF"/>
      <w:spacing w:line="296" w:lineRule="exact"/>
      <w:ind w:hanging="1260"/>
    </w:pPr>
    <w:rPr>
      <w:sz w:val="23"/>
      <w:szCs w:val="23"/>
      <w:lang w:eastAsia="en-US"/>
    </w:rPr>
  </w:style>
  <w:style w:type="character" w:customStyle="1" w:styleId="21">
    <w:name w:val="Основной текст21"/>
    <w:basedOn w:val="ae"/>
    <w:rsid w:val="009E3DD9"/>
    <w:rPr>
      <w:rFonts w:ascii="Times New Roman" w:eastAsia="Times New Roman" w:hAnsi="Times New Roman" w:cs="Times New Roman"/>
      <w:b w:val="0"/>
      <w:bCs w:val="0"/>
      <w:i w:val="0"/>
      <w:iCs w:val="0"/>
      <w:smallCaps w:val="0"/>
      <w:strike w:val="0"/>
      <w:sz w:val="23"/>
      <w:szCs w:val="23"/>
      <w:u w:val="single"/>
      <w:shd w:val="clear" w:color="auto" w:fill="FFFFFF"/>
    </w:rPr>
  </w:style>
  <w:style w:type="character" w:customStyle="1" w:styleId="15">
    <w:name w:val="Основной текст15"/>
    <w:basedOn w:val="ae"/>
    <w:rsid w:val="00A94159"/>
    <w:rPr>
      <w:rFonts w:ascii="Times New Roman" w:eastAsia="Times New Roman" w:hAnsi="Times New Roman" w:cs="Times New Roman"/>
      <w:b w:val="0"/>
      <w:bCs w:val="0"/>
      <w:i w:val="0"/>
      <w:iCs w:val="0"/>
      <w:smallCaps w:val="0"/>
      <w:strike w:val="0"/>
      <w:sz w:val="23"/>
      <w:szCs w:val="23"/>
      <w:u w:val="single"/>
      <w:shd w:val="clear" w:color="auto" w:fill="FFFFFF"/>
    </w:rPr>
  </w:style>
  <w:style w:type="character" w:customStyle="1" w:styleId="14">
    <w:name w:val="Основной текст14"/>
    <w:basedOn w:val="ae"/>
    <w:rsid w:val="006827EB"/>
    <w:rPr>
      <w:rFonts w:ascii="Times New Roman" w:eastAsia="Times New Roman" w:hAnsi="Times New Roman" w:cs="Times New Roman"/>
      <w:b w:val="0"/>
      <w:bCs w:val="0"/>
      <w:i w:val="0"/>
      <w:iCs w:val="0"/>
      <w:smallCaps w:val="0"/>
      <w:strike w:val="0"/>
      <w:sz w:val="23"/>
      <w:szCs w:val="23"/>
      <w:u w:val="single"/>
      <w:shd w:val="clear" w:color="auto" w:fill="FFFFFF"/>
    </w:rPr>
  </w:style>
  <w:style w:type="character" w:customStyle="1" w:styleId="9">
    <w:name w:val="Основной текст9"/>
    <w:basedOn w:val="ae"/>
    <w:rsid w:val="00AD26F7"/>
    <w:rPr>
      <w:rFonts w:ascii="Times New Roman" w:eastAsia="Times New Roman" w:hAnsi="Times New Roman" w:cs="Times New Roman"/>
      <w:b w:val="0"/>
      <w:bCs w:val="0"/>
      <w:i w:val="0"/>
      <w:iCs w:val="0"/>
      <w:smallCaps w:val="0"/>
      <w:strike w:val="0"/>
      <w:sz w:val="23"/>
      <w:szCs w:val="23"/>
      <w:u w:val="single"/>
      <w:shd w:val="clear" w:color="auto" w:fill="FFFFFF"/>
    </w:rPr>
  </w:style>
  <w:style w:type="character" w:customStyle="1" w:styleId="11">
    <w:name w:val="Основной текст11"/>
    <w:basedOn w:val="ae"/>
    <w:rsid w:val="00AD26F7"/>
    <w:rPr>
      <w:rFonts w:ascii="Times New Roman" w:eastAsia="Times New Roman" w:hAnsi="Times New Roman" w:cs="Times New Roman"/>
      <w:b w:val="0"/>
      <w:bCs w:val="0"/>
      <w:i w:val="0"/>
      <w:iCs w:val="0"/>
      <w:smallCaps w:val="0"/>
      <w:strike w:val="0"/>
      <w:sz w:val="23"/>
      <w:szCs w:val="23"/>
      <w:u w:val="single"/>
      <w:shd w:val="clear" w:color="auto" w:fill="FFFFFF"/>
    </w:rPr>
  </w:style>
  <w:style w:type="paragraph" w:styleId="af">
    <w:name w:val="header"/>
    <w:basedOn w:val="a"/>
    <w:link w:val="af0"/>
    <w:unhideWhenUsed/>
    <w:rsid w:val="001D42D2"/>
    <w:pPr>
      <w:tabs>
        <w:tab w:val="center" w:pos="4677"/>
        <w:tab w:val="right" w:pos="9355"/>
      </w:tabs>
    </w:pPr>
  </w:style>
  <w:style w:type="character" w:customStyle="1" w:styleId="af0">
    <w:name w:val="Верхний колонтитул Знак"/>
    <w:basedOn w:val="a0"/>
    <w:link w:val="af"/>
    <w:rsid w:val="001D42D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607A7"/>
    <w:pPr>
      <w:tabs>
        <w:tab w:val="center" w:pos="4677"/>
        <w:tab w:val="right" w:pos="9355"/>
      </w:tabs>
    </w:pPr>
  </w:style>
  <w:style w:type="character" w:customStyle="1" w:styleId="af2">
    <w:name w:val="Нижний колонтитул Знак"/>
    <w:basedOn w:val="a0"/>
    <w:link w:val="af1"/>
    <w:uiPriority w:val="99"/>
    <w:rsid w:val="009607A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4178A"/>
    <w:rPr>
      <w:rFonts w:ascii="Times New Roman" w:eastAsia="Times New Roman" w:hAnsi="Times New Roman" w:cs="Times New Roman"/>
      <w:b/>
      <w:bCs/>
      <w:kern w:val="36"/>
      <w:sz w:val="48"/>
      <w:szCs w:val="48"/>
      <w:lang w:eastAsia="ru-RU"/>
    </w:rPr>
  </w:style>
  <w:style w:type="paragraph" w:customStyle="1" w:styleId="FORMATTEXT">
    <w:name w:val=".FORMATTEXT"/>
    <w:rsid w:val="00773942"/>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WW8Num3z3">
    <w:name w:val="WW8Num3z3"/>
    <w:rsid w:val="00773942"/>
    <w:rPr>
      <w:rFonts w:ascii="Symbol" w:hAnsi="Symbol"/>
    </w:rPr>
  </w:style>
  <w:style w:type="character" w:customStyle="1" w:styleId="WW8Num12z2">
    <w:name w:val="WW8Num12z2"/>
    <w:rsid w:val="00773942"/>
    <w:rPr>
      <w:rFonts w:ascii="Wingdings" w:hAnsi="Wingdings"/>
    </w:rPr>
  </w:style>
  <w:style w:type="paragraph" w:customStyle="1" w:styleId="Style10">
    <w:name w:val="Style10"/>
    <w:basedOn w:val="a"/>
    <w:rsid w:val="00773942"/>
    <w:pPr>
      <w:widowControl w:val="0"/>
      <w:autoSpaceDE w:val="0"/>
      <w:autoSpaceDN w:val="0"/>
      <w:adjustRightInd w:val="0"/>
      <w:spacing w:line="252"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000">
      <w:bodyDiv w:val="1"/>
      <w:marLeft w:val="0"/>
      <w:marRight w:val="0"/>
      <w:marTop w:val="0"/>
      <w:marBottom w:val="0"/>
      <w:divBdr>
        <w:top w:val="none" w:sz="0" w:space="0" w:color="auto"/>
        <w:left w:val="none" w:sz="0" w:space="0" w:color="auto"/>
        <w:bottom w:val="none" w:sz="0" w:space="0" w:color="auto"/>
        <w:right w:val="none" w:sz="0" w:space="0" w:color="auto"/>
      </w:divBdr>
    </w:div>
    <w:div w:id="356124021">
      <w:bodyDiv w:val="1"/>
      <w:marLeft w:val="0"/>
      <w:marRight w:val="0"/>
      <w:marTop w:val="0"/>
      <w:marBottom w:val="0"/>
      <w:divBdr>
        <w:top w:val="none" w:sz="0" w:space="0" w:color="auto"/>
        <w:left w:val="none" w:sz="0" w:space="0" w:color="auto"/>
        <w:bottom w:val="none" w:sz="0" w:space="0" w:color="auto"/>
        <w:right w:val="none" w:sz="0" w:space="0" w:color="auto"/>
      </w:divBdr>
    </w:div>
    <w:div w:id="498271606">
      <w:bodyDiv w:val="1"/>
      <w:marLeft w:val="0"/>
      <w:marRight w:val="0"/>
      <w:marTop w:val="0"/>
      <w:marBottom w:val="0"/>
      <w:divBdr>
        <w:top w:val="none" w:sz="0" w:space="0" w:color="auto"/>
        <w:left w:val="none" w:sz="0" w:space="0" w:color="auto"/>
        <w:bottom w:val="none" w:sz="0" w:space="0" w:color="auto"/>
        <w:right w:val="none" w:sz="0" w:space="0" w:color="auto"/>
      </w:divBdr>
    </w:div>
    <w:div w:id="762846036">
      <w:bodyDiv w:val="1"/>
      <w:marLeft w:val="0"/>
      <w:marRight w:val="0"/>
      <w:marTop w:val="0"/>
      <w:marBottom w:val="0"/>
      <w:divBdr>
        <w:top w:val="none" w:sz="0" w:space="0" w:color="auto"/>
        <w:left w:val="none" w:sz="0" w:space="0" w:color="auto"/>
        <w:bottom w:val="none" w:sz="0" w:space="0" w:color="auto"/>
        <w:right w:val="none" w:sz="0" w:space="0" w:color="auto"/>
      </w:divBdr>
    </w:div>
    <w:div w:id="839271718">
      <w:bodyDiv w:val="1"/>
      <w:marLeft w:val="0"/>
      <w:marRight w:val="0"/>
      <w:marTop w:val="0"/>
      <w:marBottom w:val="0"/>
      <w:divBdr>
        <w:top w:val="none" w:sz="0" w:space="0" w:color="auto"/>
        <w:left w:val="none" w:sz="0" w:space="0" w:color="auto"/>
        <w:bottom w:val="none" w:sz="0" w:space="0" w:color="auto"/>
        <w:right w:val="none" w:sz="0" w:space="0" w:color="auto"/>
      </w:divBdr>
    </w:div>
    <w:div w:id="1204027415">
      <w:bodyDiv w:val="1"/>
      <w:marLeft w:val="0"/>
      <w:marRight w:val="0"/>
      <w:marTop w:val="0"/>
      <w:marBottom w:val="0"/>
      <w:divBdr>
        <w:top w:val="none" w:sz="0" w:space="0" w:color="auto"/>
        <w:left w:val="none" w:sz="0" w:space="0" w:color="auto"/>
        <w:bottom w:val="none" w:sz="0" w:space="0" w:color="auto"/>
        <w:right w:val="none" w:sz="0" w:space="0" w:color="auto"/>
      </w:divBdr>
    </w:div>
    <w:div w:id="1416585271">
      <w:bodyDiv w:val="1"/>
      <w:marLeft w:val="0"/>
      <w:marRight w:val="0"/>
      <w:marTop w:val="0"/>
      <w:marBottom w:val="0"/>
      <w:divBdr>
        <w:top w:val="none" w:sz="0" w:space="0" w:color="auto"/>
        <w:left w:val="none" w:sz="0" w:space="0" w:color="auto"/>
        <w:bottom w:val="none" w:sz="0" w:space="0" w:color="auto"/>
        <w:right w:val="none" w:sz="0" w:space="0" w:color="auto"/>
      </w:divBdr>
    </w:div>
    <w:div w:id="1419446281">
      <w:bodyDiv w:val="1"/>
      <w:marLeft w:val="0"/>
      <w:marRight w:val="0"/>
      <w:marTop w:val="0"/>
      <w:marBottom w:val="0"/>
      <w:divBdr>
        <w:top w:val="none" w:sz="0" w:space="0" w:color="auto"/>
        <w:left w:val="none" w:sz="0" w:space="0" w:color="auto"/>
        <w:bottom w:val="none" w:sz="0" w:space="0" w:color="auto"/>
        <w:right w:val="none" w:sz="0" w:space="0" w:color="auto"/>
      </w:divBdr>
    </w:div>
    <w:div w:id="1645894459">
      <w:bodyDiv w:val="1"/>
      <w:marLeft w:val="0"/>
      <w:marRight w:val="0"/>
      <w:marTop w:val="0"/>
      <w:marBottom w:val="0"/>
      <w:divBdr>
        <w:top w:val="none" w:sz="0" w:space="0" w:color="auto"/>
        <w:left w:val="none" w:sz="0" w:space="0" w:color="auto"/>
        <w:bottom w:val="none" w:sz="0" w:space="0" w:color="auto"/>
        <w:right w:val="none" w:sz="0" w:space="0" w:color="auto"/>
      </w:divBdr>
    </w:div>
    <w:div w:id="16672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7192</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2019-09-27T10:17:00Z</dcterms:created>
  <dcterms:modified xsi:type="dcterms:W3CDTF">2019-09-30T07:44:00Z</dcterms:modified>
</cp:coreProperties>
</file>